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80424" w14:textId="3389F1E6" w:rsidR="003708C1" w:rsidRDefault="011584C4" w:rsidP="011584C4">
      <w:pPr>
        <w:pStyle w:val="Heading3"/>
        <w:spacing w:before="11"/>
        <w:ind w:left="905" w:right="985"/>
        <w:jc w:val="center"/>
        <w:rPr>
          <w:rFonts w:ascii="Calibri" w:eastAsia="Calibri" w:hAnsi="Calibri" w:cs="Calibri"/>
          <w:b/>
          <w:bCs/>
          <w:color w:val="000000" w:themeColor="text1"/>
          <w:sz w:val="44"/>
          <w:szCs w:val="44"/>
        </w:rPr>
      </w:pPr>
      <w:bookmarkStart w:id="0" w:name="_GoBack"/>
      <w:bookmarkEnd w:id="0"/>
      <w:r w:rsidRPr="011584C4">
        <w:rPr>
          <w:rFonts w:ascii="Calibri" w:eastAsia="Calibri" w:hAnsi="Calibri" w:cs="Calibri"/>
          <w:b/>
          <w:bCs/>
          <w:color w:val="000000" w:themeColor="text1"/>
          <w:sz w:val="44"/>
          <w:szCs w:val="44"/>
        </w:rPr>
        <w:t>Making Work Incentives Work for You</w:t>
      </w:r>
    </w:p>
    <w:p w14:paraId="5976C08C" w14:textId="3F534CAB" w:rsidR="003708C1" w:rsidRDefault="003708C1" w:rsidP="011584C4">
      <w:pPr>
        <w:spacing w:before="7"/>
        <w:rPr>
          <w:rFonts w:ascii="Calibri" w:eastAsia="Calibri" w:hAnsi="Calibri" w:cs="Calibri"/>
          <w:color w:val="000000" w:themeColor="text1"/>
          <w:sz w:val="53"/>
          <w:szCs w:val="53"/>
        </w:rPr>
      </w:pPr>
    </w:p>
    <w:p w14:paraId="21D3C6E4" w14:textId="6F398DB4" w:rsidR="003708C1" w:rsidRDefault="011584C4" w:rsidP="011584C4">
      <w:pPr>
        <w:pStyle w:val="Heading7"/>
        <w:ind w:left="820"/>
        <w:rPr>
          <w:rFonts w:ascii="Calibri" w:eastAsia="Calibri" w:hAnsi="Calibri" w:cs="Calibri"/>
          <w:b/>
          <w:bCs/>
          <w:i w:val="0"/>
          <w:iCs w:val="0"/>
          <w:color w:val="000000" w:themeColor="text1"/>
          <w:sz w:val="28"/>
          <w:szCs w:val="28"/>
        </w:rPr>
      </w:pPr>
      <w:r w:rsidRPr="011584C4">
        <w:rPr>
          <w:rFonts w:ascii="Calibri" w:eastAsia="Calibri" w:hAnsi="Calibri" w:cs="Calibri"/>
          <w:b/>
          <w:bCs/>
          <w:i w:val="0"/>
          <w:iCs w:val="0"/>
          <w:color w:val="000000" w:themeColor="text1"/>
          <w:sz w:val="28"/>
          <w:szCs w:val="28"/>
        </w:rPr>
        <w:t>NOTE TO FACILITATORS</w:t>
      </w:r>
    </w:p>
    <w:p w14:paraId="7A5CDAA4" w14:textId="676E1C07" w:rsidR="003708C1" w:rsidRDefault="011584C4" w:rsidP="011584C4">
      <w:pPr>
        <w:spacing w:before="237"/>
        <w:ind w:left="820" w:right="891"/>
        <w:rPr>
          <w:rFonts w:ascii="Calibri" w:eastAsia="Calibri" w:hAnsi="Calibri" w:cs="Calibri"/>
          <w:color w:val="000000" w:themeColor="text1"/>
          <w:sz w:val="24"/>
          <w:szCs w:val="24"/>
        </w:rPr>
      </w:pPr>
      <w:r w:rsidRPr="011584C4">
        <w:rPr>
          <w:rFonts w:ascii="Calibri" w:eastAsia="Calibri" w:hAnsi="Calibri" w:cs="Calibri"/>
          <w:color w:val="000000" w:themeColor="text1"/>
          <w:sz w:val="24"/>
          <w:szCs w:val="24"/>
        </w:rPr>
        <w:t xml:space="preserve">For this session, we strongly recommend inviting a </w:t>
      </w:r>
      <w:r w:rsidRPr="011584C4">
        <w:rPr>
          <w:rFonts w:ascii="Calibri" w:eastAsia="Calibri" w:hAnsi="Calibri" w:cs="Calibri"/>
          <w:b/>
          <w:bCs/>
          <w:color w:val="000000" w:themeColor="text1"/>
          <w:sz w:val="24"/>
          <w:szCs w:val="24"/>
        </w:rPr>
        <w:t xml:space="preserve">Certified Work Incentive Counselor </w:t>
      </w:r>
      <w:r w:rsidRPr="011584C4">
        <w:rPr>
          <w:rFonts w:ascii="Calibri" w:eastAsia="Calibri" w:hAnsi="Calibri" w:cs="Calibri"/>
          <w:color w:val="000000" w:themeColor="text1"/>
          <w:sz w:val="24"/>
          <w:szCs w:val="24"/>
        </w:rPr>
        <w:t xml:space="preserve">to speak to the group. TO find your local CWIC, see </w:t>
      </w:r>
      <w:hyperlink r:id="rId8">
        <w:r w:rsidRPr="011584C4">
          <w:rPr>
            <w:rStyle w:val="Hyperlink"/>
            <w:rFonts w:ascii="Calibri" w:eastAsia="Calibri" w:hAnsi="Calibri" w:cs="Calibri"/>
            <w:sz w:val="24"/>
            <w:szCs w:val="24"/>
          </w:rPr>
          <w:t>www.socialsecurity.gov/regions</w:t>
        </w:r>
      </w:hyperlink>
    </w:p>
    <w:p w14:paraId="25390C8E" w14:textId="5BA9FBB1" w:rsidR="003708C1" w:rsidRDefault="011584C4" w:rsidP="011584C4">
      <w:pPr>
        <w:spacing w:before="160"/>
        <w:ind w:left="820" w:right="1075"/>
        <w:rPr>
          <w:rFonts w:ascii="Calibri" w:eastAsia="Calibri" w:hAnsi="Calibri" w:cs="Calibri"/>
          <w:color w:val="000000" w:themeColor="text1"/>
          <w:sz w:val="24"/>
          <w:szCs w:val="24"/>
        </w:rPr>
      </w:pPr>
      <w:r w:rsidRPr="011584C4">
        <w:rPr>
          <w:rFonts w:ascii="Calibri" w:eastAsia="Calibri" w:hAnsi="Calibri" w:cs="Calibri"/>
          <w:color w:val="000000" w:themeColor="text1"/>
          <w:sz w:val="24"/>
          <w:szCs w:val="24"/>
        </w:rPr>
        <w:t xml:space="preserve">If you cannot invite a CWIC, we have included handouts that you can review with participants. Prior to doing so, we recommend you educate yourself by referencing the Social Security Administration Red Book at </w:t>
      </w:r>
      <w:hyperlink r:id="rId9">
        <w:r w:rsidRPr="011584C4">
          <w:rPr>
            <w:rStyle w:val="Hyperlink"/>
            <w:rFonts w:ascii="Calibri" w:eastAsia="Calibri" w:hAnsi="Calibri" w:cs="Calibri"/>
            <w:sz w:val="24"/>
            <w:szCs w:val="24"/>
          </w:rPr>
          <w:t xml:space="preserve">https://www.ssa.gov/redbook/ </w:t>
        </w:r>
      </w:hyperlink>
      <w:r w:rsidRPr="011584C4">
        <w:rPr>
          <w:rFonts w:ascii="Calibri" w:eastAsia="Calibri" w:hAnsi="Calibri" w:cs="Calibri"/>
          <w:color w:val="000000" w:themeColor="text1"/>
          <w:sz w:val="24"/>
          <w:szCs w:val="24"/>
        </w:rPr>
        <w:t xml:space="preserve">and familiarizing yourself with Workforce Incentives Planning and Assistance (WIPA) </w:t>
      </w:r>
      <w:hyperlink r:id="rId10">
        <w:r w:rsidRPr="011584C4">
          <w:rPr>
            <w:rStyle w:val="Hyperlink"/>
            <w:rFonts w:ascii="Calibri" w:eastAsia="Calibri" w:hAnsi="Calibri" w:cs="Calibri"/>
            <w:sz w:val="24"/>
            <w:szCs w:val="24"/>
          </w:rPr>
          <w:t>http://www.ssa.gov/work/WIPA.html</w:t>
        </w:r>
      </w:hyperlink>
    </w:p>
    <w:p w14:paraId="3E237A1A" w14:textId="379107CB" w:rsidR="003708C1" w:rsidRDefault="011584C4" w:rsidP="011584C4">
      <w:pPr>
        <w:spacing w:before="161"/>
        <w:ind w:left="820" w:right="1151"/>
        <w:rPr>
          <w:rFonts w:ascii="Calibri" w:eastAsia="Calibri" w:hAnsi="Calibri" w:cs="Calibri"/>
          <w:color w:val="000000" w:themeColor="text1"/>
          <w:sz w:val="24"/>
          <w:szCs w:val="24"/>
        </w:rPr>
      </w:pPr>
      <w:r w:rsidRPr="011584C4">
        <w:rPr>
          <w:rFonts w:ascii="Calibri" w:eastAsia="Calibri" w:hAnsi="Calibri" w:cs="Calibri"/>
          <w:color w:val="000000" w:themeColor="text1"/>
          <w:sz w:val="24"/>
          <w:szCs w:val="24"/>
        </w:rPr>
        <w:t>This session will have little relevance/utility for students not receiving SSI or SSDI. It is critical, however, for those who are.</w:t>
      </w:r>
    </w:p>
    <w:p w14:paraId="61E01843" w14:textId="22B474AD" w:rsidR="003708C1" w:rsidRDefault="003708C1" w:rsidP="011584C4">
      <w:pPr>
        <w:rPr>
          <w:rFonts w:ascii="Calibri" w:eastAsia="Calibri" w:hAnsi="Calibri" w:cs="Calibri"/>
          <w:color w:val="000000" w:themeColor="text1"/>
        </w:rPr>
      </w:pPr>
    </w:p>
    <w:p w14:paraId="03B88F0E" w14:textId="362BFC97" w:rsidR="003708C1" w:rsidRDefault="011584C4" w:rsidP="011584C4">
      <w:pPr>
        <w:pStyle w:val="Heading3"/>
        <w:spacing w:before="149"/>
        <w:ind w:left="905" w:right="985"/>
        <w:jc w:val="center"/>
        <w:rPr>
          <w:rFonts w:ascii="Calibri" w:eastAsia="Calibri" w:hAnsi="Calibri" w:cs="Calibri"/>
          <w:b/>
          <w:bCs/>
          <w:color w:val="000000" w:themeColor="text1"/>
          <w:sz w:val="44"/>
          <w:szCs w:val="44"/>
        </w:rPr>
      </w:pPr>
      <w:r w:rsidRPr="011584C4">
        <w:rPr>
          <w:rFonts w:ascii="Calibri" w:eastAsia="Calibri" w:hAnsi="Calibri" w:cs="Calibri"/>
          <w:b/>
          <w:bCs/>
          <w:color w:val="000000" w:themeColor="text1"/>
          <w:sz w:val="44"/>
          <w:szCs w:val="44"/>
        </w:rPr>
        <w:t>My Benefits and Work: The Real Deal</w:t>
      </w:r>
    </w:p>
    <w:p w14:paraId="47905E2D" w14:textId="50F2E1A8" w:rsidR="003708C1" w:rsidRDefault="003708C1" w:rsidP="011584C4">
      <w:pPr>
        <w:rPr>
          <w:rFonts w:ascii="Calibri" w:eastAsia="Calibri" w:hAnsi="Calibri" w:cs="Calibri"/>
          <w:color w:val="000000" w:themeColor="text1"/>
          <w:sz w:val="20"/>
          <w:szCs w:val="20"/>
        </w:rPr>
      </w:pPr>
    </w:p>
    <w:p w14:paraId="114BC735" w14:textId="12DA6100" w:rsidR="003708C1" w:rsidRDefault="011584C4" w:rsidP="011584C4">
      <w:pPr>
        <w:spacing w:before="66"/>
        <w:ind w:left="1057" w:right="8155"/>
        <w:jc w:val="center"/>
        <w:rPr>
          <w:rFonts w:ascii="Calibri" w:eastAsia="Calibri" w:hAnsi="Calibri" w:cs="Calibri"/>
          <w:color w:val="000000" w:themeColor="text1"/>
          <w:sz w:val="32"/>
          <w:szCs w:val="32"/>
        </w:rPr>
      </w:pPr>
      <w:r>
        <w:rPr>
          <w:noProof/>
        </w:rPr>
        <w:drawing>
          <wp:inline distT="0" distB="0" distL="0" distR="0" wp14:anchorId="117BB769" wp14:editId="5F9D24BE">
            <wp:extent cx="228600" cy="228600"/>
            <wp:effectExtent l="0" t="0" r="0" b="0"/>
            <wp:docPr id="1475817089" name="Picture 1475817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rsidRPr="011584C4">
        <w:rPr>
          <w:rFonts w:ascii="Calibri" w:eastAsia="Calibri" w:hAnsi="Calibri" w:cs="Calibri"/>
          <w:color w:val="000000" w:themeColor="text1"/>
          <w:sz w:val="32"/>
          <w:szCs w:val="32"/>
        </w:rPr>
        <w:t>Social Security Work Incentives</w:t>
      </w:r>
    </w:p>
    <w:p w14:paraId="66B99D7E" w14:textId="2EC034E4" w:rsidR="003708C1" w:rsidRDefault="003708C1" w:rsidP="011584C4">
      <w:pPr>
        <w:rPr>
          <w:rFonts w:ascii="Calibri" w:eastAsia="Calibri" w:hAnsi="Calibri" w:cs="Calibri"/>
          <w:color w:val="000000" w:themeColor="text1"/>
          <w:sz w:val="20"/>
          <w:szCs w:val="20"/>
        </w:rPr>
      </w:pPr>
    </w:p>
    <w:p w14:paraId="665895EC" w14:textId="7F61D3CB" w:rsidR="003708C1" w:rsidRDefault="011584C4" w:rsidP="011584C4">
      <w:pPr>
        <w:spacing w:before="44"/>
        <w:ind w:left="905" w:right="982"/>
        <w:jc w:val="center"/>
        <w:rPr>
          <w:rFonts w:ascii="Calibri" w:eastAsia="Calibri" w:hAnsi="Calibri" w:cs="Calibri"/>
          <w:color w:val="000000" w:themeColor="text1"/>
          <w:sz w:val="28"/>
          <w:szCs w:val="28"/>
        </w:rPr>
      </w:pPr>
      <w:r w:rsidRPr="011584C4">
        <w:rPr>
          <w:rFonts w:ascii="Calibri" w:eastAsia="Calibri" w:hAnsi="Calibri" w:cs="Calibri"/>
          <w:b/>
          <w:bCs/>
          <w:color w:val="000000" w:themeColor="text1"/>
          <w:sz w:val="28"/>
          <w:szCs w:val="28"/>
        </w:rPr>
        <w:t>Differences between Disability Programs</w:t>
      </w:r>
    </w:p>
    <w:p w14:paraId="0C9498DD" w14:textId="7A59CADA" w:rsidR="003708C1" w:rsidRDefault="003708C1" w:rsidP="011584C4">
      <w:pPr>
        <w:spacing w:before="7"/>
        <w:rPr>
          <w:rFonts w:ascii="Calibri" w:eastAsia="Calibri" w:hAnsi="Calibri" w:cs="Calibri"/>
          <w:color w:val="000000" w:themeColor="text1"/>
          <w:sz w:val="19"/>
          <w:szCs w:val="19"/>
        </w:rPr>
      </w:pPr>
    </w:p>
    <w:tbl>
      <w:tblPr>
        <w:tblW w:w="0" w:type="auto"/>
        <w:tblInd w:w="825" w:type="dxa"/>
        <w:tblLayout w:type="fixed"/>
        <w:tblLook w:val="01E0" w:firstRow="1" w:lastRow="1" w:firstColumn="1" w:lastColumn="1" w:noHBand="0" w:noVBand="0"/>
      </w:tblPr>
      <w:tblGrid>
        <w:gridCol w:w="2730"/>
        <w:gridCol w:w="3735"/>
        <w:gridCol w:w="3375"/>
      </w:tblGrid>
      <w:tr w:rsidR="011584C4" w14:paraId="318310D6" w14:textId="77777777" w:rsidTr="011584C4">
        <w:trPr>
          <w:trHeight w:val="555"/>
        </w:trPr>
        <w:tc>
          <w:tcPr>
            <w:tcW w:w="27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AEFED2" w14:textId="5A9091A2" w:rsidR="011584C4" w:rsidRDefault="011584C4" w:rsidP="011584C4">
            <w:pPr>
              <w:rPr>
                <w:rFonts w:ascii="Times New Roman" w:eastAsia="Times New Roman" w:hAnsi="Times New Roman" w:cs="Times New Roman"/>
                <w:sz w:val="26"/>
                <w:szCs w:val="26"/>
              </w:rPr>
            </w:pPr>
          </w:p>
        </w:tc>
        <w:tc>
          <w:tcPr>
            <w:tcW w:w="37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6708A6E8" w14:textId="1E470338" w:rsidR="011584C4" w:rsidRDefault="011584C4" w:rsidP="011584C4">
            <w:pPr>
              <w:pStyle w:val="TableParagraph"/>
              <w:spacing w:before="119"/>
              <w:ind w:left="1491" w:right="1484"/>
              <w:jc w:val="center"/>
              <w:rPr>
                <w:sz w:val="26"/>
                <w:szCs w:val="26"/>
              </w:rPr>
            </w:pPr>
            <w:r w:rsidRPr="011584C4">
              <w:rPr>
                <w:b/>
                <w:bCs/>
                <w:sz w:val="26"/>
                <w:szCs w:val="26"/>
              </w:rPr>
              <w:t>SSDI</w:t>
            </w:r>
          </w:p>
        </w:tc>
        <w:tc>
          <w:tcPr>
            <w:tcW w:w="33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1CC89544" w14:textId="2D0D638B" w:rsidR="011584C4" w:rsidRDefault="011584C4" w:rsidP="011584C4">
            <w:pPr>
              <w:pStyle w:val="TableParagraph"/>
              <w:spacing w:before="119"/>
              <w:ind w:left="1570" w:right="1564"/>
              <w:jc w:val="center"/>
              <w:rPr>
                <w:sz w:val="26"/>
                <w:szCs w:val="26"/>
              </w:rPr>
            </w:pPr>
            <w:r w:rsidRPr="011584C4">
              <w:rPr>
                <w:b/>
                <w:bCs/>
                <w:sz w:val="26"/>
                <w:szCs w:val="26"/>
              </w:rPr>
              <w:t>SSI</w:t>
            </w:r>
          </w:p>
        </w:tc>
      </w:tr>
      <w:tr w:rsidR="011584C4" w14:paraId="416E4F15" w14:textId="77777777" w:rsidTr="011584C4">
        <w:trPr>
          <w:trHeight w:val="735"/>
        </w:trPr>
        <w:tc>
          <w:tcPr>
            <w:tcW w:w="27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9CDEE9" w14:textId="67CD2B70" w:rsidR="011584C4" w:rsidRDefault="011584C4" w:rsidP="011584C4">
            <w:pPr>
              <w:pStyle w:val="TableParagraph"/>
              <w:spacing w:before="2"/>
              <w:ind w:left="107"/>
              <w:rPr>
                <w:sz w:val="26"/>
                <w:szCs w:val="26"/>
              </w:rPr>
            </w:pPr>
            <w:r w:rsidRPr="011584C4">
              <w:rPr>
                <w:b/>
                <w:bCs/>
                <w:sz w:val="26"/>
                <w:szCs w:val="26"/>
              </w:rPr>
              <w:t>Name of Program</w:t>
            </w:r>
          </w:p>
        </w:tc>
        <w:tc>
          <w:tcPr>
            <w:tcW w:w="37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7FCF0C" w14:textId="7DDB1516" w:rsidR="011584C4" w:rsidRDefault="011584C4" w:rsidP="011584C4">
            <w:pPr>
              <w:pStyle w:val="TableParagraph"/>
              <w:spacing w:before="2" w:line="317" w:lineRule="exact"/>
              <w:ind w:left="108"/>
              <w:rPr>
                <w:sz w:val="26"/>
                <w:szCs w:val="26"/>
              </w:rPr>
            </w:pPr>
            <w:r w:rsidRPr="011584C4">
              <w:rPr>
                <w:sz w:val="26"/>
                <w:szCs w:val="26"/>
              </w:rPr>
              <w:t>Social Security Disability</w:t>
            </w:r>
          </w:p>
          <w:p w14:paraId="0C193C43" w14:textId="4C077B68" w:rsidR="011584C4" w:rsidRDefault="011584C4" w:rsidP="011584C4">
            <w:pPr>
              <w:pStyle w:val="TableParagraph"/>
              <w:spacing w:line="317" w:lineRule="exact"/>
              <w:ind w:left="108"/>
              <w:rPr>
                <w:sz w:val="26"/>
                <w:szCs w:val="26"/>
              </w:rPr>
            </w:pPr>
            <w:r w:rsidRPr="011584C4">
              <w:rPr>
                <w:b/>
                <w:bCs/>
                <w:sz w:val="26"/>
                <w:szCs w:val="26"/>
              </w:rPr>
              <w:t>Insurance</w:t>
            </w:r>
          </w:p>
        </w:tc>
        <w:tc>
          <w:tcPr>
            <w:tcW w:w="33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E49BF7" w14:textId="2F5AECD8" w:rsidR="011584C4" w:rsidRDefault="011584C4" w:rsidP="011584C4">
            <w:pPr>
              <w:pStyle w:val="TableParagraph"/>
              <w:spacing w:before="2"/>
              <w:ind w:left="108"/>
              <w:rPr>
                <w:sz w:val="26"/>
                <w:szCs w:val="26"/>
              </w:rPr>
            </w:pPr>
            <w:r w:rsidRPr="011584C4">
              <w:rPr>
                <w:b/>
                <w:bCs/>
                <w:sz w:val="26"/>
                <w:szCs w:val="26"/>
              </w:rPr>
              <w:t xml:space="preserve">Supplemental </w:t>
            </w:r>
            <w:r w:rsidRPr="011584C4">
              <w:rPr>
                <w:sz w:val="26"/>
                <w:szCs w:val="26"/>
              </w:rPr>
              <w:t>Security Income</w:t>
            </w:r>
          </w:p>
        </w:tc>
      </w:tr>
      <w:tr w:rsidR="011584C4" w14:paraId="2D55A3BC" w14:textId="77777777" w:rsidTr="011584C4">
        <w:trPr>
          <w:trHeight w:val="1575"/>
        </w:trPr>
        <w:tc>
          <w:tcPr>
            <w:tcW w:w="27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BF978A" w14:textId="29AF4ABD" w:rsidR="011584C4" w:rsidRDefault="011584C4" w:rsidP="011584C4">
            <w:pPr>
              <w:pStyle w:val="TableParagraph"/>
              <w:spacing w:before="2"/>
              <w:ind w:left="107"/>
              <w:rPr>
                <w:sz w:val="26"/>
                <w:szCs w:val="26"/>
              </w:rPr>
            </w:pPr>
            <w:r w:rsidRPr="011584C4">
              <w:rPr>
                <w:b/>
                <w:bCs/>
                <w:sz w:val="26"/>
                <w:szCs w:val="26"/>
              </w:rPr>
              <w:t>Type of Program</w:t>
            </w:r>
          </w:p>
        </w:tc>
        <w:tc>
          <w:tcPr>
            <w:tcW w:w="37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3109F7D" w14:textId="3B801230" w:rsidR="011584C4" w:rsidRDefault="011584C4" w:rsidP="011584C4">
            <w:pPr>
              <w:pStyle w:val="TableParagraph"/>
              <w:spacing w:before="2"/>
              <w:ind w:left="108" w:right="247"/>
              <w:rPr>
                <w:sz w:val="26"/>
                <w:szCs w:val="26"/>
              </w:rPr>
            </w:pPr>
            <w:r w:rsidRPr="011584C4">
              <w:rPr>
                <w:sz w:val="26"/>
                <w:szCs w:val="26"/>
                <w:u w:val="single"/>
              </w:rPr>
              <w:t>Insurance program</w:t>
            </w:r>
            <w:r w:rsidRPr="011584C4">
              <w:rPr>
                <w:sz w:val="26"/>
                <w:szCs w:val="26"/>
              </w:rPr>
              <w:t>: if paid in through FICA, and person becomes disabled and unable to work, can get insurance</w:t>
            </w:r>
          </w:p>
          <w:p w14:paraId="713529AB" w14:textId="13A9246A" w:rsidR="011584C4" w:rsidRDefault="011584C4" w:rsidP="011584C4">
            <w:pPr>
              <w:pStyle w:val="TableParagraph"/>
              <w:spacing w:line="297" w:lineRule="exact"/>
              <w:ind w:left="108"/>
              <w:rPr>
                <w:sz w:val="26"/>
                <w:szCs w:val="26"/>
              </w:rPr>
            </w:pPr>
            <w:r w:rsidRPr="011584C4">
              <w:rPr>
                <w:sz w:val="26"/>
                <w:szCs w:val="26"/>
              </w:rPr>
              <w:lastRenderedPageBreak/>
              <w:t>benefit</w:t>
            </w:r>
          </w:p>
        </w:tc>
        <w:tc>
          <w:tcPr>
            <w:tcW w:w="33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A283C8" w14:textId="17CBAE89" w:rsidR="011584C4" w:rsidRDefault="011584C4" w:rsidP="011584C4">
            <w:pPr>
              <w:pStyle w:val="TableParagraph"/>
              <w:spacing w:before="2"/>
              <w:ind w:left="108" w:right="276"/>
              <w:rPr>
                <w:sz w:val="26"/>
                <w:szCs w:val="26"/>
              </w:rPr>
            </w:pPr>
            <w:r w:rsidRPr="011584C4">
              <w:rPr>
                <w:sz w:val="26"/>
                <w:szCs w:val="26"/>
                <w:u w:val="single"/>
              </w:rPr>
              <w:lastRenderedPageBreak/>
              <w:t>Security Income</w:t>
            </w:r>
            <w:r w:rsidRPr="011584C4">
              <w:rPr>
                <w:sz w:val="26"/>
                <w:szCs w:val="26"/>
              </w:rPr>
              <w:t>: Financial Need-based program/ Public Assistance for folks with little work history and little money</w:t>
            </w:r>
          </w:p>
          <w:p w14:paraId="5339AB75" w14:textId="71786831" w:rsidR="011584C4" w:rsidRDefault="011584C4" w:rsidP="011584C4">
            <w:pPr>
              <w:pStyle w:val="TableParagraph"/>
              <w:spacing w:line="297" w:lineRule="exact"/>
              <w:ind w:left="108"/>
              <w:rPr>
                <w:sz w:val="26"/>
                <w:szCs w:val="26"/>
              </w:rPr>
            </w:pPr>
            <w:r w:rsidRPr="011584C4">
              <w:rPr>
                <w:sz w:val="26"/>
                <w:szCs w:val="26"/>
              </w:rPr>
              <w:lastRenderedPageBreak/>
              <w:t>or assets.</w:t>
            </w:r>
          </w:p>
        </w:tc>
      </w:tr>
      <w:tr w:rsidR="011584C4" w14:paraId="6CDA1401" w14:textId="77777777" w:rsidTr="011584C4">
        <w:trPr>
          <w:trHeight w:val="1485"/>
        </w:trPr>
        <w:tc>
          <w:tcPr>
            <w:tcW w:w="27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A5F5EA" w14:textId="1A301785" w:rsidR="011584C4" w:rsidRDefault="011584C4" w:rsidP="011584C4">
            <w:pPr>
              <w:pStyle w:val="TableParagraph"/>
              <w:ind w:left="107"/>
              <w:rPr>
                <w:sz w:val="26"/>
                <w:szCs w:val="26"/>
              </w:rPr>
            </w:pPr>
            <w:r w:rsidRPr="011584C4">
              <w:rPr>
                <w:b/>
                <w:bCs/>
                <w:sz w:val="26"/>
                <w:szCs w:val="26"/>
              </w:rPr>
              <w:lastRenderedPageBreak/>
              <w:t>Disability Eligibility</w:t>
            </w:r>
          </w:p>
        </w:tc>
        <w:tc>
          <w:tcPr>
            <w:tcW w:w="711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0BDBAE5" w14:textId="61B59924" w:rsidR="011584C4" w:rsidRDefault="011584C4" w:rsidP="011584C4">
            <w:pPr>
              <w:pStyle w:val="TableParagraph"/>
              <w:ind w:left="132" w:right="128"/>
              <w:jc w:val="center"/>
              <w:rPr>
                <w:sz w:val="26"/>
                <w:szCs w:val="26"/>
              </w:rPr>
            </w:pPr>
            <w:r w:rsidRPr="011584C4">
              <w:rPr>
                <w:b/>
                <w:bCs/>
                <w:sz w:val="26"/>
                <w:szCs w:val="26"/>
              </w:rPr>
              <w:t xml:space="preserve">Social Security’s Definition </w:t>
            </w:r>
            <w:r w:rsidRPr="011584C4">
              <w:rPr>
                <w:sz w:val="26"/>
                <w:szCs w:val="26"/>
              </w:rPr>
              <w:t>– Inability to do any significant work due to documented physical or mental impairment, which can be expected to last for at least 12 months or result in death.</w:t>
            </w:r>
          </w:p>
        </w:tc>
      </w:tr>
      <w:tr w:rsidR="011584C4" w14:paraId="28B466D3" w14:textId="77777777" w:rsidTr="011584C4">
        <w:trPr>
          <w:trHeight w:val="1095"/>
        </w:trPr>
        <w:tc>
          <w:tcPr>
            <w:tcW w:w="27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01B4E3" w14:textId="3A0AEBF7" w:rsidR="011584C4" w:rsidRDefault="011584C4" w:rsidP="011584C4">
            <w:pPr>
              <w:pStyle w:val="TableParagraph"/>
              <w:ind w:left="107" w:right="769"/>
              <w:rPr>
                <w:sz w:val="26"/>
                <w:szCs w:val="26"/>
              </w:rPr>
            </w:pPr>
            <w:r w:rsidRPr="011584C4">
              <w:rPr>
                <w:b/>
                <w:bCs/>
                <w:sz w:val="26"/>
                <w:szCs w:val="26"/>
              </w:rPr>
              <w:t>Work History Eligibility</w:t>
            </w:r>
          </w:p>
        </w:tc>
        <w:tc>
          <w:tcPr>
            <w:tcW w:w="37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78F0BC6" w14:textId="55166F20" w:rsidR="011584C4" w:rsidRDefault="011584C4" w:rsidP="011584C4">
            <w:pPr>
              <w:pStyle w:val="TableParagraph"/>
              <w:ind w:left="108" w:right="335"/>
              <w:rPr>
                <w:sz w:val="26"/>
                <w:szCs w:val="26"/>
              </w:rPr>
            </w:pPr>
            <w:r w:rsidRPr="011584C4">
              <w:rPr>
                <w:sz w:val="26"/>
                <w:szCs w:val="26"/>
              </w:rPr>
              <w:t>Significant work history required, plus payments into FICA through work</w:t>
            </w:r>
          </w:p>
        </w:tc>
        <w:tc>
          <w:tcPr>
            <w:tcW w:w="33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068650" w14:textId="3CC32F43" w:rsidR="011584C4" w:rsidRDefault="011584C4" w:rsidP="011584C4">
            <w:pPr>
              <w:pStyle w:val="TableParagraph"/>
              <w:ind w:left="108" w:right="844"/>
              <w:rPr>
                <w:sz w:val="26"/>
                <w:szCs w:val="26"/>
              </w:rPr>
            </w:pPr>
            <w:r w:rsidRPr="011584C4">
              <w:rPr>
                <w:sz w:val="26"/>
                <w:szCs w:val="26"/>
              </w:rPr>
              <w:t>Little to no work history needed.</w:t>
            </w:r>
          </w:p>
        </w:tc>
      </w:tr>
      <w:tr w:rsidR="011584C4" w14:paraId="0E9E7896" w14:textId="77777777" w:rsidTr="011584C4">
        <w:trPr>
          <w:trHeight w:val="1260"/>
        </w:trPr>
        <w:tc>
          <w:tcPr>
            <w:tcW w:w="27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992BF0" w14:textId="3F41F48D" w:rsidR="011584C4" w:rsidRDefault="011584C4" w:rsidP="011584C4">
            <w:pPr>
              <w:pStyle w:val="TableParagraph"/>
              <w:spacing w:line="317" w:lineRule="exact"/>
              <w:ind w:left="107"/>
              <w:rPr>
                <w:sz w:val="26"/>
                <w:szCs w:val="26"/>
              </w:rPr>
            </w:pPr>
            <w:r w:rsidRPr="011584C4">
              <w:rPr>
                <w:b/>
                <w:bCs/>
                <w:sz w:val="26"/>
                <w:szCs w:val="26"/>
              </w:rPr>
              <w:t>Asset Eligibility</w:t>
            </w:r>
          </w:p>
        </w:tc>
        <w:tc>
          <w:tcPr>
            <w:tcW w:w="37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2EE62EE" w14:textId="1239A36E" w:rsidR="011584C4" w:rsidRDefault="011584C4" w:rsidP="011584C4">
            <w:pPr>
              <w:pStyle w:val="TableParagraph"/>
              <w:ind w:left="108" w:right="379"/>
              <w:rPr>
                <w:sz w:val="26"/>
                <w:szCs w:val="26"/>
              </w:rPr>
            </w:pPr>
            <w:r w:rsidRPr="011584C4">
              <w:rPr>
                <w:sz w:val="26"/>
                <w:szCs w:val="26"/>
              </w:rPr>
              <w:t>Doesn’t matter how much money or assets one has, no impact on eligibility, as</w:t>
            </w:r>
          </w:p>
          <w:p w14:paraId="30884F78" w14:textId="19FDAC9A" w:rsidR="011584C4" w:rsidRDefault="011584C4" w:rsidP="011584C4">
            <w:pPr>
              <w:pStyle w:val="TableParagraph"/>
              <w:spacing w:line="297" w:lineRule="exact"/>
              <w:ind w:left="108"/>
              <w:rPr>
                <w:sz w:val="26"/>
                <w:szCs w:val="26"/>
              </w:rPr>
            </w:pPr>
            <w:r w:rsidRPr="011584C4">
              <w:rPr>
                <w:sz w:val="26"/>
                <w:szCs w:val="26"/>
              </w:rPr>
              <w:t>insurance program.</w:t>
            </w:r>
          </w:p>
        </w:tc>
        <w:tc>
          <w:tcPr>
            <w:tcW w:w="33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AA2F7D" w14:textId="520A2B93" w:rsidR="011584C4" w:rsidRDefault="011584C4" w:rsidP="011584C4">
            <w:pPr>
              <w:pStyle w:val="TableParagraph"/>
              <w:ind w:left="108" w:right="117"/>
              <w:rPr>
                <w:sz w:val="26"/>
                <w:szCs w:val="26"/>
              </w:rPr>
            </w:pPr>
            <w:r w:rsidRPr="011584C4">
              <w:rPr>
                <w:sz w:val="26"/>
                <w:szCs w:val="26"/>
              </w:rPr>
              <w:t>Person has set asset limits that vary depending on situation (i.e. $2000/individual in 2015).</w:t>
            </w:r>
          </w:p>
        </w:tc>
      </w:tr>
      <w:tr w:rsidR="011584C4" w14:paraId="468B2FC1" w14:textId="77777777" w:rsidTr="011584C4">
        <w:trPr>
          <w:trHeight w:val="1095"/>
        </w:trPr>
        <w:tc>
          <w:tcPr>
            <w:tcW w:w="27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573D31" w14:textId="4EE77CA3" w:rsidR="011584C4" w:rsidRDefault="011584C4" w:rsidP="011584C4">
            <w:pPr>
              <w:pStyle w:val="TableParagraph"/>
              <w:spacing w:line="317" w:lineRule="exact"/>
              <w:ind w:left="107"/>
              <w:rPr>
                <w:sz w:val="26"/>
                <w:szCs w:val="26"/>
              </w:rPr>
            </w:pPr>
            <w:r w:rsidRPr="011584C4">
              <w:rPr>
                <w:b/>
                <w:bCs/>
                <w:sz w:val="26"/>
                <w:szCs w:val="26"/>
              </w:rPr>
              <w:t>Effects of Earnings</w:t>
            </w:r>
          </w:p>
        </w:tc>
        <w:tc>
          <w:tcPr>
            <w:tcW w:w="37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D8C8E8" w14:textId="6FEB42EC" w:rsidR="011584C4" w:rsidRDefault="011584C4" w:rsidP="011584C4">
            <w:pPr>
              <w:pStyle w:val="TableParagraph"/>
              <w:ind w:left="108" w:right="163"/>
              <w:rPr>
                <w:sz w:val="26"/>
                <w:szCs w:val="26"/>
              </w:rPr>
            </w:pPr>
            <w:r w:rsidRPr="011584C4">
              <w:rPr>
                <w:sz w:val="26"/>
                <w:szCs w:val="26"/>
              </w:rPr>
              <w:t>Either receive full check or no check, depending on timelines and other factors</w:t>
            </w:r>
          </w:p>
        </w:tc>
        <w:tc>
          <w:tcPr>
            <w:tcW w:w="33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67CD53E" w14:textId="1F48FF60" w:rsidR="011584C4" w:rsidRDefault="011584C4" w:rsidP="011584C4">
            <w:pPr>
              <w:pStyle w:val="TableParagraph"/>
              <w:ind w:left="108" w:right="741"/>
              <w:rPr>
                <w:sz w:val="26"/>
                <w:szCs w:val="26"/>
              </w:rPr>
            </w:pPr>
            <w:r w:rsidRPr="011584C4">
              <w:rPr>
                <w:sz w:val="26"/>
                <w:szCs w:val="26"/>
              </w:rPr>
              <w:t>Checks decrease as work income increases.</w:t>
            </w:r>
          </w:p>
        </w:tc>
      </w:tr>
      <w:tr w:rsidR="011584C4" w14:paraId="11600FB3" w14:textId="77777777" w:rsidTr="011584C4">
        <w:trPr>
          <w:trHeight w:val="735"/>
        </w:trPr>
        <w:tc>
          <w:tcPr>
            <w:tcW w:w="27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B3D7E62" w14:textId="2A1DA283" w:rsidR="011584C4" w:rsidRDefault="011584C4" w:rsidP="011584C4">
            <w:pPr>
              <w:pStyle w:val="TableParagraph"/>
              <w:ind w:left="107" w:right="942"/>
              <w:rPr>
                <w:sz w:val="26"/>
                <w:szCs w:val="26"/>
              </w:rPr>
            </w:pPr>
            <w:r w:rsidRPr="011584C4">
              <w:rPr>
                <w:b/>
                <w:bCs/>
                <w:sz w:val="26"/>
                <w:szCs w:val="26"/>
              </w:rPr>
              <w:t>Health Care Associated</w:t>
            </w:r>
          </w:p>
        </w:tc>
        <w:tc>
          <w:tcPr>
            <w:tcW w:w="37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E8B1906" w14:textId="74434889" w:rsidR="011584C4" w:rsidRDefault="011584C4" w:rsidP="011584C4">
            <w:pPr>
              <w:pStyle w:val="TableParagraph"/>
              <w:ind w:left="108" w:right="421"/>
              <w:rPr>
                <w:sz w:val="26"/>
                <w:szCs w:val="26"/>
              </w:rPr>
            </w:pPr>
            <w:r w:rsidRPr="011584C4">
              <w:rPr>
                <w:sz w:val="26"/>
                <w:szCs w:val="26"/>
              </w:rPr>
              <w:t>Generally Medicare after 24 months of eligibility</w:t>
            </w:r>
          </w:p>
        </w:tc>
        <w:tc>
          <w:tcPr>
            <w:tcW w:w="33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B054E7" w14:textId="143A9118" w:rsidR="011584C4" w:rsidRDefault="011584C4" w:rsidP="011584C4">
            <w:pPr>
              <w:pStyle w:val="TableParagraph"/>
              <w:spacing w:line="317" w:lineRule="exact"/>
              <w:ind w:left="108"/>
              <w:rPr>
                <w:sz w:val="26"/>
                <w:szCs w:val="26"/>
              </w:rPr>
            </w:pPr>
            <w:r w:rsidRPr="011584C4">
              <w:rPr>
                <w:sz w:val="26"/>
                <w:szCs w:val="26"/>
              </w:rPr>
              <w:t>Generally Medicaid</w:t>
            </w:r>
          </w:p>
        </w:tc>
      </w:tr>
    </w:tbl>
    <w:p w14:paraId="23C40581" w14:textId="0A0F9188" w:rsidR="003708C1" w:rsidRDefault="003708C1" w:rsidP="011584C4">
      <w:pPr>
        <w:spacing w:line="317" w:lineRule="exact"/>
        <w:rPr>
          <w:rFonts w:ascii="Calibri" w:eastAsia="Calibri" w:hAnsi="Calibri" w:cs="Calibri"/>
          <w:color w:val="000000" w:themeColor="text1"/>
          <w:sz w:val="26"/>
          <w:szCs w:val="26"/>
        </w:rPr>
      </w:pPr>
    </w:p>
    <w:p w14:paraId="41D42E0D" w14:textId="28E4ACE3" w:rsidR="003708C1" w:rsidRDefault="011584C4" w:rsidP="011584C4">
      <w:pPr>
        <w:pStyle w:val="Heading3"/>
        <w:spacing w:before="11"/>
        <w:ind w:left="905" w:right="981"/>
        <w:jc w:val="center"/>
        <w:rPr>
          <w:rFonts w:ascii="Calibri" w:eastAsia="Calibri" w:hAnsi="Calibri" w:cs="Calibri"/>
          <w:b/>
          <w:bCs/>
          <w:color w:val="000000" w:themeColor="text1"/>
          <w:sz w:val="44"/>
          <w:szCs w:val="44"/>
        </w:rPr>
      </w:pPr>
      <w:r w:rsidRPr="011584C4">
        <w:rPr>
          <w:rFonts w:ascii="Calibri" w:eastAsia="Calibri" w:hAnsi="Calibri" w:cs="Calibri"/>
          <w:b/>
          <w:bCs/>
          <w:color w:val="000000" w:themeColor="text1"/>
          <w:sz w:val="44"/>
          <w:szCs w:val="44"/>
        </w:rPr>
        <w:t>Some Important Factoids…</w:t>
      </w:r>
    </w:p>
    <w:p w14:paraId="7427D945" w14:textId="674962B4" w:rsidR="003708C1" w:rsidRDefault="011584C4" w:rsidP="011584C4">
      <w:pPr>
        <w:pStyle w:val="Heading8"/>
        <w:spacing w:before="359"/>
        <w:ind w:left="820"/>
        <w:rPr>
          <w:rFonts w:ascii="Calibri" w:eastAsia="Calibri" w:hAnsi="Calibri" w:cs="Calibri"/>
          <w:b/>
          <w:bCs/>
          <w:color w:val="000000" w:themeColor="text1"/>
          <w:sz w:val="28"/>
          <w:szCs w:val="28"/>
        </w:rPr>
      </w:pPr>
      <w:r w:rsidRPr="011584C4">
        <w:rPr>
          <w:rFonts w:ascii="Calibri" w:eastAsia="Calibri" w:hAnsi="Calibri" w:cs="Calibri"/>
          <w:b/>
          <w:bCs/>
          <w:color w:val="000000" w:themeColor="text1"/>
          <w:sz w:val="28"/>
          <w:szCs w:val="28"/>
        </w:rPr>
        <w:t>SGA: Substantial Gainful Activity</w:t>
      </w:r>
    </w:p>
    <w:p w14:paraId="24EE7EA6" w14:textId="3F8C947F" w:rsidR="003708C1" w:rsidRDefault="011584C4" w:rsidP="011584C4">
      <w:pPr>
        <w:spacing w:before="239"/>
        <w:ind w:left="820" w:right="992"/>
        <w:rPr>
          <w:rFonts w:ascii="Calibri" w:eastAsia="Calibri" w:hAnsi="Calibri" w:cs="Calibri"/>
          <w:color w:val="000000" w:themeColor="text1"/>
          <w:sz w:val="28"/>
          <w:szCs w:val="28"/>
        </w:rPr>
      </w:pPr>
      <w:r w:rsidRPr="011584C4">
        <w:rPr>
          <w:rFonts w:ascii="Calibri" w:eastAsia="Calibri" w:hAnsi="Calibri" w:cs="Calibri"/>
          <w:b/>
          <w:bCs/>
          <w:color w:val="000000" w:themeColor="text1"/>
          <w:sz w:val="28"/>
          <w:szCs w:val="28"/>
        </w:rPr>
        <w:t xml:space="preserve">Eligibility for benefits is often determined </w:t>
      </w:r>
      <w:r w:rsidRPr="011584C4">
        <w:rPr>
          <w:rFonts w:ascii="Calibri" w:eastAsia="Calibri" w:hAnsi="Calibri" w:cs="Calibri"/>
          <w:color w:val="000000" w:themeColor="text1"/>
          <w:sz w:val="28"/>
          <w:szCs w:val="28"/>
        </w:rPr>
        <w:t>by looking at work income: above or below SGA?</w:t>
      </w:r>
    </w:p>
    <w:p w14:paraId="7D0412CC" w14:textId="0D36F75C" w:rsidR="003708C1" w:rsidRDefault="003708C1" w:rsidP="011584C4">
      <w:pPr>
        <w:spacing w:before="7"/>
        <w:rPr>
          <w:rFonts w:ascii="Calibri" w:eastAsia="Calibri" w:hAnsi="Calibri" w:cs="Calibri"/>
          <w:color w:val="000000" w:themeColor="text1"/>
          <w:sz w:val="12"/>
          <w:szCs w:val="12"/>
        </w:rPr>
      </w:pPr>
    </w:p>
    <w:p w14:paraId="3D99B746" w14:textId="48CF428E" w:rsidR="003708C1" w:rsidRDefault="011584C4" w:rsidP="011584C4">
      <w:pPr>
        <w:pStyle w:val="Heading8"/>
        <w:spacing w:before="44"/>
        <w:ind w:left="905" w:right="982"/>
        <w:jc w:val="center"/>
        <w:rPr>
          <w:rFonts w:ascii="Calibri" w:eastAsia="Calibri" w:hAnsi="Calibri" w:cs="Calibri"/>
          <w:b/>
          <w:bCs/>
          <w:color w:val="000000" w:themeColor="text1"/>
          <w:sz w:val="28"/>
          <w:szCs w:val="28"/>
        </w:rPr>
      </w:pPr>
      <w:r w:rsidRPr="011584C4">
        <w:rPr>
          <w:rFonts w:ascii="Calibri" w:eastAsia="Calibri" w:hAnsi="Calibri" w:cs="Calibri"/>
          <w:b/>
          <w:bCs/>
          <w:color w:val="000000" w:themeColor="text1"/>
          <w:sz w:val="28"/>
          <w:szCs w:val="28"/>
        </w:rPr>
        <w:t>Work income over SGA: Not eligible</w:t>
      </w:r>
    </w:p>
    <w:p w14:paraId="22034CA4" w14:textId="2A746356" w:rsidR="003708C1" w:rsidRDefault="003708C1" w:rsidP="011584C4">
      <w:pPr>
        <w:spacing w:before="5"/>
        <w:rPr>
          <w:rFonts w:ascii="Calibri" w:eastAsia="Calibri" w:hAnsi="Calibri" w:cs="Calibri"/>
          <w:color w:val="000000" w:themeColor="text1"/>
          <w:sz w:val="24"/>
          <w:szCs w:val="24"/>
        </w:rPr>
      </w:pPr>
    </w:p>
    <w:p w14:paraId="4F06EA1C" w14:textId="24B5EBEE" w:rsidR="003708C1" w:rsidRDefault="011584C4" w:rsidP="011584C4">
      <w:pPr>
        <w:spacing w:before="45"/>
        <w:ind w:left="654" w:right="985"/>
        <w:jc w:val="center"/>
        <w:rPr>
          <w:rFonts w:ascii="Calibri" w:eastAsia="Calibri" w:hAnsi="Calibri" w:cs="Calibri"/>
          <w:color w:val="000000" w:themeColor="text1"/>
          <w:sz w:val="28"/>
          <w:szCs w:val="28"/>
        </w:rPr>
      </w:pPr>
      <w:r w:rsidRPr="011584C4">
        <w:rPr>
          <w:rFonts w:ascii="Calibri" w:eastAsia="Calibri" w:hAnsi="Calibri" w:cs="Calibri"/>
          <w:color w:val="000000" w:themeColor="text1"/>
          <w:sz w:val="28"/>
          <w:szCs w:val="28"/>
        </w:rPr>
        <w:t>SGA</w:t>
      </w:r>
    </w:p>
    <w:p w14:paraId="29CDFAB9" w14:textId="621D67B1" w:rsidR="003708C1" w:rsidRDefault="011584C4" w:rsidP="011584C4">
      <w:pPr>
        <w:pStyle w:val="Heading8"/>
        <w:spacing w:before="160"/>
        <w:ind w:left="3571"/>
        <w:rPr>
          <w:rFonts w:ascii="Calibri" w:eastAsia="Calibri" w:hAnsi="Calibri" w:cs="Calibri"/>
          <w:b/>
          <w:bCs/>
          <w:color w:val="000000" w:themeColor="text1"/>
          <w:sz w:val="28"/>
          <w:szCs w:val="28"/>
        </w:rPr>
      </w:pPr>
      <w:r w:rsidRPr="011584C4">
        <w:rPr>
          <w:rFonts w:ascii="Calibri" w:eastAsia="Calibri" w:hAnsi="Calibri" w:cs="Calibri"/>
          <w:b/>
          <w:bCs/>
          <w:color w:val="000000" w:themeColor="text1"/>
          <w:sz w:val="28"/>
          <w:szCs w:val="28"/>
        </w:rPr>
        <w:t>Work income below SGA: Eligible</w:t>
      </w:r>
    </w:p>
    <w:p w14:paraId="40C38113" w14:textId="61A00506" w:rsidR="003708C1" w:rsidRDefault="011584C4" w:rsidP="011584C4">
      <w:pPr>
        <w:spacing w:before="160"/>
        <w:ind w:left="820" w:right="1064"/>
        <w:rPr>
          <w:rFonts w:ascii="Calibri" w:eastAsia="Calibri" w:hAnsi="Calibri" w:cs="Calibri"/>
          <w:color w:val="000000" w:themeColor="text1"/>
          <w:sz w:val="28"/>
          <w:szCs w:val="28"/>
        </w:rPr>
      </w:pPr>
      <w:r w:rsidRPr="011584C4">
        <w:rPr>
          <w:rFonts w:ascii="Calibri" w:eastAsia="Calibri" w:hAnsi="Calibri" w:cs="Calibri"/>
          <w:b/>
          <w:bCs/>
          <w:color w:val="000000" w:themeColor="text1"/>
          <w:sz w:val="28"/>
          <w:szCs w:val="28"/>
        </w:rPr>
        <w:t>In 2015</w:t>
      </w:r>
      <w:r w:rsidRPr="011584C4">
        <w:rPr>
          <w:rFonts w:ascii="Calibri" w:eastAsia="Calibri" w:hAnsi="Calibri" w:cs="Calibri"/>
          <w:color w:val="000000" w:themeColor="text1"/>
          <w:sz w:val="28"/>
          <w:szCs w:val="28"/>
        </w:rPr>
        <w:t xml:space="preserve">, </w:t>
      </w:r>
      <w:r w:rsidRPr="011584C4">
        <w:rPr>
          <w:rFonts w:ascii="Calibri" w:eastAsia="Calibri" w:hAnsi="Calibri" w:cs="Calibri"/>
          <w:b/>
          <w:bCs/>
          <w:color w:val="000000" w:themeColor="text1"/>
          <w:sz w:val="28"/>
          <w:szCs w:val="28"/>
        </w:rPr>
        <w:t xml:space="preserve">the SGA level </w:t>
      </w:r>
      <w:r w:rsidRPr="011584C4">
        <w:rPr>
          <w:rFonts w:ascii="Calibri" w:eastAsia="Calibri" w:hAnsi="Calibri" w:cs="Calibri"/>
          <w:color w:val="000000" w:themeColor="text1"/>
          <w:sz w:val="28"/>
          <w:szCs w:val="28"/>
        </w:rPr>
        <w:t>is $1,090 for people with disabilities other than blindness. The figure changes each year in accordance with federal cost of living increases.</w:t>
      </w:r>
    </w:p>
    <w:p w14:paraId="3F69A800" w14:textId="2784F724" w:rsidR="003708C1" w:rsidRDefault="011584C4" w:rsidP="011584C4">
      <w:pPr>
        <w:spacing w:before="159"/>
        <w:ind w:left="820"/>
        <w:rPr>
          <w:rFonts w:ascii="Calibri" w:eastAsia="Calibri" w:hAnsi="Calibri" w:cs="Calibri"/>
          <w:color w:val="000000" w:themeColor="text1"/>
          <w:sz w:val="28"/>
          <w:szCs w:val="28"/>
        </w:rPr>
      </w:pPr>
      <w:r w:rsidRPr="011584C4">
        <w:rPr>
          <w:rFonts w:ascii="Calibri" w:eastAsia="Calibri" w:hAnsi="Calibri" w:cs="Calibri"/>
          <w:color w:val="000000" w:themeColor="text1"/>
          <w:sz w:val="28"/>
          <w:szCs w:val="28"/>
        </w:rPr>
        <w:lastRenderedPageBreak/>
        <w:t xml:space="preserve">Find annual SGA levels on the Social Security website, </w:t>
      </w:r>
      <w:hyperlink r:id="rId12">
        <w:r w:rsidRPr="011584C4">
          <w:rPr>
            <w:rStyle w:val="Hyperlink"/>
            <w:rFonts w:ascii="Calibri" w:eastAsia="Calibri" w:hAnsi="Calibri" w:cs="Calibri"/>
            <w:sz w:val="28"/>
            <w:szCs w:val="28"/>
          </w:rPr>
          <w:t>www.ssa.gov</w:t>
        </w:r>
      </w:hyperlink>
    </w:p>
    <w:p w14:paraId="143D5D00" w14:textId="45DD1CF9" w:rsidR="003708C1" w:rsidRDefault="003708C1" w:rsidP="011584C4">
      <w:pPr>
        <w:rPr>
          <w:rFonts w:ascii="Calibri" w:eastAsia="Calibri" w:hAnsi="Calibri" w:cs="Calibri"/>
          <w:color w:val="000000" w:themeColor="text1"/>
          <w:sz w:val="20"/>
          <w:szCs w:val="20"/>
        </w:rPr>
      </w:pPr>
    </w:p>
    <w:p w14:paraId="1F50B6E6" w14:textId="540D02F4" w:rsidR="003708C1" w:rsidRDefault="003708C1" w:rsidP="011584C4">
      <w:pPr>
        <w:rPr>
          <w:rFonts w:ascii="Calibri" w:eastAsia="Calibri" w:hAnsi="Calibri" w:cs="Calibri"/>
          <w:color w:val="000000" w:themeColor="text1"/>
          <w:sz w:val="20"/>
          <w:szCs w:val="20"/>
        </w:rPr>
      </w:pPr>
    </w:p>
    <w:p w14:paraId="3F3AE8D1" w14:textId="4F27B983" w:rsidR="003708C1" w:rsidRDefault="003708C1" w:rsidP="011584C4">
      <w:pPr>
        <w:rPr>
          <w:rFonts w:ascii="Calibri" w:eastAsia="Calibri" w:hAnsi="Calibri" w:cs="Calibri"/>
          <w:color w:val="000000" w:themeColor="text1"/>
          <w:sz w:val="20"/>
          <w:szCs w:val="20"/>
        </w:rPr>
      </w:pPr>
    </w:p>
    <w:p w14:paraId="62598282" w14:textId="27060914" w:rsidR="003708C1" w:rsidRDefault="003708C1" w:rsidP="011584C4">
      <w:pPr>
        <w:spacing w:before="1"/>
        <w:rPr>
          <w:rFonts w:ascii="Calibri" w:eastAsia="Calibri" w:hAnsi="Calibri" w:cs="Calibri"/>
          <w:color w:val="000000" w:themeColor="text1"/>
          <w:sz w:val="17"/>
          <w:szCs w:val="17"/>
        </w:rPr>
      </w:pPr>
    </w:p>
    <w:p w14:paraId="28CD2F49" w14:textId="6D0DAC77" w:rsidR="003708C1" w:rsidRDefault="011584C4" w:rsidP="011584C4">
      <w:pPr>
        <w:tabs>
          <w:tab w:val="left" w:pos="8021"/>
        </w:tabs>
        <w:spacing w:before="91"/>
        <w:ind w:left="820"/>
        <w:rPr>
          <w:rFonts w:ascii="Arial" w:eastAsia="Arial" w:hAnsi="Arial" w:cs="Arial"/>
          <w:color w:val="000000" w:themeColor="text1"/>
          <w:sz w:val="28"/>
          <w:szCs w:val="28"/>
        </w:rPr>
      </w:pPr>
      <w:r>
        <w:rPr>
          <w:noProof/>
        </w:rPr>
        <w:drawing>
          <wp:inline distT="0" distB="0" distL="0" distR="0" wp14:anchorId="617FD454" wp14:editId="53ADCDC9">
            <wp:extent cx="771525" cy="971550"/>
            <wp:effectExtent l="0" t="0" r="0" b="0"/>
            <wp:docPr id="443781298" name="Picture 443781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1525" cy="971550"/>
                    </a:xfrm>
                    <a:prstGeom prst="rect">
                      <a:avLst/>
                    </a:prstGeom>
                  </pic:spPr>
                </pic:pic>
              </a:graphicData>
            </a:graphic>
          </wp:inline>
        </w:drawing>
      </w:r>
      <w:r w:rsidRPr="011584C4">
        <w:rPr>
          <w:rFonts w:ascii="Arial" w:eastAsia="Arial" w:hAnsi="Arial" w:cs="Arial"/>
          <w:b/>
          <w:bCs/>
          <w:color w:val="000000" w:themeColor="text1"/>
          <w:sz w:val="28"/>
          <w:szCs w:val="28"/>
          <w:u w:val="single"/>
        </w:rPr>
        <w:t>Some quick Myths and Facts:</w:t>
      </w:r>
      <w:r w:rsidR="00727FA6">
        <w:tab/>
      </w:r>
    </w:p>
    <w:p w14:paraId="009B12C4" w14:textId="24F0D135" w:rsidR="003708C1" w:rsidRDefault="003708C1" w:rsidP="011584C4">
      <w:pPr>
        <w:rPr>
          <w:rFonts w:ascii="Arial" w:eastAsia="Arial" w:hAnsi="Arial" w:cs="Arial"/>
          <w:color w:val="000000" w:themeColor="text1"/>
          <w:sz w:val="30"/>
          <w:szCs w:val="30"/>
        </w:rPr>
      </w:pPr>
    </w:p>
    <w:p w14:paraId="4027620F" w14:textId="3FF2787F" w:rsidR="003708C1" w:rsidRDefault="011584C4" w:rsidP="011584C4">
      <w:pPr>
        <w:spacing w:before="182"/>
        <w:ind w:left="820"/>
        <w:rPr>
          <w:rFonts w:ascii="Arial" w:eastAsia="Arial" w:hAnsi="Arial" w:cs="Arial"/>
          <w:color w:val="000000" w:themeColor="text1"/>
          <w:sz w:val="24"/>
          <w:szCs w:val="24"/>
        </w:rPr>
      </w:pPr>
      <w:r w:rsidRPr="011584C4">
        <w:rPr>
          <w:rFonts w:ascii="Arial" w:eastAsia="Arial" w:hAnsi="Arial" w:cs="Arial"/>
          <w:i/>
          <w:iCs/>
          <w:color w:val="000000" w:themeColor="text1"/>
          <w:sz w:val="24"/>
          <w:szCs w:val="24"/>
        </w:rPr>
        <w:t>Myth: If I go to work, I’ll lose my check right away.</w:t>
      </w:r>
    </w:p>
    <w:p w14:paraId="1DFCC5CB" w14:textId="7405B10F" w:rsidR="003708C1" w:rsidRDefault="003708C1" w:rsidP="011584C4">
      <w:pPr>
        <w:spacing w:before="10"/>
        <w:rPr>
          <w:rFonts w:ascii="Arial" w:eastAsia="Arial" w:hAnsi="Arial" w:cs="Arial"/>
          <w:color w:val="000000" w:themeColor="text1"/>
          <w:sz w:val="17"/>
          <w:szCs w:val="17"/>
        </w:rPr>
      </w:pPr>
    </w:p>
    <w:p w14:paraId="38DE749D" w14:textId="01C8CE59" w:rsidR="003708C1" w:rsidRDefault="011584C4" w:rsidP="011584C4">
      <w:pPr>
        <w:spacing w:before="93"/>
        <w:ind w:left="820" w:right="1380"/>
        <w:jc w:val="both"/>
        <w:rPr>
          <w:rFonts w:ascii="Arial" w:eastAsia="Arial" w:hAnsi="Arial" w:cs="Arial"/>
          <w:color w:val="000000" w:themeColor="text1"/>
          <w:sz w:val="24"/>
          <w:szCs w:val="24"/>
        </w:rPr>
      </w:pPr>
      <w:r w:rsidRPr="011584C4">
        <w:rPr>
          <w:rFonts w:ascii="Arial" w:eastAsia="Arial" w:hAnsi="Arial" w:cs="Arial"/>
          <w:b/>
          <w:bCs/>
          <w:color w:val="000000" w:themeColor="text1"/>
          <w:sz w:val="24"/>
          <w:szCs w:val="24"/>
        </w:rPr>
        <w:t xml:space="preserve">Fact: </w:t>
      </w:r>
      <w:r w:rsidRPr="011584C4">
        <w:rPr>
          <w:rFonts w:ascii="Arial" w:eastAsia="Arial" w:hAnsi="Arial" w:cs="Arial"/>
          <w:color w:val="000000" w:themeColor="text1"/>
          <w:sz w:val="24"/>
          <w:szCs w:val="24"/>
        </w:rPr>
        <w:t>Work impacts SSI and SSDI in different ways, but in both programs, the work incentives allow people to start working without losing their check right away.</w:t>
      </w:r>
    </w:p>
    <w:p w14:paraId="50565F43" w14:textId="2687ABFA" w:rsidR="003708C1" w:rsidRDefault="011584C4" w:rsidP="011584C4">
      <w:pPr>
        <w:spacing w:before="160"/>
        <w:ind w:left="820"/>
        <w:jc w:val="both"/>
        <w:rPr>
          <w:rFonts w:ascii="Arial" w:eastAsia="Arial" w:hAnsi="Arial" w:cs="Arial"/>
          <w:color w:val="000000" w:themeColor="text1"/>
          <w:sz w:val="24"/>
          <w:szCs w:val="24"/>
        </w:rPr>
      </w:pPr>
      <w:r w:rsidRPr="011584C4">
        <w:rPr>
          <w:rFonts w:ascii="Arial" w:eastAsia="Arial" w:hAnsi="Arial" w:cs="Arial"/>
          <w:i/>
          <w:iCs/>
          <w:color w:val="000000" w:themeColor="text1"/>
          <w:sz w:val="24"/>
          <w:szCs w:val="24"/>
        </w:rPr>
        <w:t>Myth: If I work, I’ll lose my health insurance.</w:t>
      </w:r>
    </w:p>
    <w:p w14:paraId="368B3C39" w14:textId="3DA2BF41" w:rsidR="003708C1" w:rsidRDefault="003708C1" w:rsidP="011584C4">
      <w:pPr>
        <w:spacing w:before="10"/>
        <w:rPr>
          <w:rFonts w:ascii="Arial" w:eastAsia="Arial" w:hAnsi="Arial" w:cs="Arial"/>
          <w:color w:val="000000" w:themeColor="text1"/>
          <w:sz w:val="25"/>
          <w:szCs w:val="25"/>
        </w:rPr>
      </w:pPr>
    </w:p>
    <w:p w14:paraId="2CB011C3" w14:textId="696FB050" w:rsidR="003708C1" w:rsidRDefault="011584C4" w:rsidP="011584C4">
      <w:pPr>
        <w:spacing w:before="1"/>
        <w:ind w:left="820" w:right="1139"/>
        <w:jc w:val="both"/>
        <w:rPr>
          <w:rFonts w:ascii="Arial" w:eastAsia="Arial" w:hAnsi="Arial" w:cs="Arial"/>
          <w:color w:val="000000" w:themeColor="text1"/>
          <w:sz w:val="24"/>
          <w:szCs w:val="24"/>
        </w:rPr>
      </w:pPr>
      <w:r w:rsidRPr="011584C4">
        <w:rPr>
          <w:rFonts w:ascii="Arial" w:eastAsia="Arial" w:hAnsi="Arial" w:cs="Arial"/>
          <w:b/>
          <w:bCs/>
          <w:color w:val="000000" w:themeColor="text1"/>
          <w:sz w:val="24"/>
          <w:szCs w:val="24"/>
        </w:rPr>
        <w:t xml:space="preserve">Fact: </w:t>
      </w:r>
      <w:r w:rsidRPr="011584C4">
        <w:rPr>
          <w:rFonts w:ascii="Arial" w:eastAsia="Arial" w:hAnsi="Arial" w:cs="Arial"/>
          <w:color w:val="000000" w:themeColor="text1"/>
          <w:sz w:val="24"/>
          <w:szCs w:val="24"/>
        </w:rPr>
        <w:t>The Social Security work incentives also protect people from losing their health insurance when they return to work. The rules cover ongoing Medicare and Medicaid, often for years despite increased income from work.</w:t>
      </w:r>
    </w:p>
    <w:p w14:paraId="2EB1EC0A" w14:textId="030A7D39" w:rsidR="003708C1" w:rsidRDefault="011584C4" w:rsidP="011584C4">
      <w:pPr>
        <w:spacing w:before="160"/>
        <w:ind w:left="820" w:right="1065"/>
        <w:jc w:val="both"/>
        <w:rPr>
          <w:rFonts w:ascii="Arial" w:eastAsia="Arial" w:hAnsi="Arial" w:cs="Arial"/>
          <w:color w:val="000000" w:themeColor="text1"/>
          <w:sz w:val="24"/>
          <w:szCs w:val="24"/>
        </w:rPr>
      </w:pPr>
      <w:r w:rsidRPr="011584C4">
        <w:rPr>
          <w:rFonts w:ascii="Arial" w:eastAsia="Arial" w:hAnsi="Arial" w:cs="Arial"/>
          <w:i/>
          <w:iCs/>
          <w:color w:val="000000" w:themeColor="text1"/>
          <w:sz w:val="24"/>
          <w:szCs w:val="24"/>
        </w:rPr>
        <w:t>Myth: Social Security is out to get me – there doesn’t seem to be any rhyme or reason to their decisions!</w:t>
      </w:r>
    </w:p>
    <w:p w14:paraId="537B7F3C" w14:textId="009790CF" w:rsidR="003708C1" w:rsidRDefault="011584C4" w:rsidP="011584C4">
      <w:pPr>
        <w:spacing w:before="161"/>
        <w:ind w:left="820" w:right="1393"/>
        <w:jc w:val="both"/>
        <w:rPr>
          <w:rFonts w:ascii="Arial" w:eastAsia="Arial" w:hAnsi="Arial" w:cs="Arial"/>
          <w:color w:val="000000" w:themeColor="text1"/>
          <w:sz w:val="24"/>
          <w:szCs w:val="24"/>
        </w:rPr>
      </w:pPr>
      <w:r w:rsidRPr="011584C4">
        <w:rPr>
          <w:rFonts w:ascii="Arial" w:eastAsia="Arial" w:hAnsi="Arial" w:cs="Arial"/>
          <w:b/>
          <w:bCs/>
          <w:color w:val="000000" w:themeColor="text1"/>
          <w:sz w:val="24"/>
          <w:szCs w:val="24"/>
        </w:rPr>
        <w:t xml:space="preserve">Fact: </w:t>
      </w:r>
      <w:r w:rsidRPr="011584C4">
        <w:rPr>
          <w:rFonts w:ascii="Arial" w:eastAsia="Arial" w:hAnsi="Arial" w:cs="Arial"/>
          <w:color w:val="000000" w:themeColor="text1"/>
          <w:sz w:val="24"/>
          <w:szCs w:val="24"/>
        </w:rPr>
        <w:t>When people understand the SSI and SSDI program basics, changes can be anticipated so that decisions by Social Security feel less random.</w:t>
      </w:r>
    </w:p>
    <w:p w14:paraId="6C12DDE8" w14:textId="0CEF742E" w:rsidR="003708C1" w:rsidRDefault="003708C1" w:rsidP="011584C4">
      <w:pPr>
        <w:jc w:val="both"/>
        <w:rPr>
          <w:rFonts w:ascii="Arial" w:eastAsia="Arial" w:hAnsi="Arial" w:cs="Arial"/>
          <w:color w:val="000000" w:themeColor="text1"/>
        </w:rPr>
      </w:pPr>
    </w:p>
    <w:p w14:paraId="3870B759" w14:textId="3319A9DF" w:rsidR="003708C1" w:rsidRDefault="003708C1" w:rsidP="011584C4">
      <w:pPr>
        <w:jc w:val="both"/>
        <w:rPr>
          <w:rFonts w:ascii="Arial" w:eastAsia="Arial" w:hAnsi="Arial" w:cs="Arial"/>
          <w:color w:val="000000" w:themeColor="text1"/>
        </w:rPr>
      </w:pPr>
    </w:p>
    <w:p w14:paraId="70DDEDB7" w14:textId="0E67801C" w:rsidR="003708C1" w:rsidRDefault="003708C1" w:rsidP="011584C4">
      <w:pPr>
        <w:jc w:val="both"/>
        <w:rPr>
          <w:rFonts w:ascii="Arial" w:eastAsia="Arial" w:hAnsi="Arial" w:cs="Arial"/>
          <w:color w:val="000000" w:themeColor="text1"/>
        </w:rPr>
      </w:pPr>
    </w:p>
    <w:p w14:paraId="23B5AC45" w14:textId="7BC5BD47" w:rsidR="003708C1" w:rsidRDefault="003708C1" w:rsidP="011584C4">
      <w:pPr>
        <w:jc w:val="both"/>
        <w:rPr>
          <w:rFonts w:ascii="Arial" w:eastAsia="Arial" w:hAnsi="Arial" w:cs="Arial"/>
          <w:color w:val="000000" w:themeColor="text1"/>
        </w:rPr>
      </w:pPr>
    </w:p>
    <w:p w14:paraId="11038860" w14:textId="52C3768D" w:rsidR="003708C1" w:rsidRDefault="003708C1" w:rsidP="011584C4">
      <w:pPr>
        <w:jc w:val="both"/>
        <w:rPr>
          <w:rFonts w:ascii="Arial" w:eastAsia="Arial" w:hAnsi="Arial" w:cs="Arial"/>
          <w:color w:val="000000" w:themeColor="text1"/>
        </w:rPr>
      </w:pPr>
    </w:p>
    <w:p w14:paraId="284E6289" w14:textId="286BA02A" w:rsidR="003708C1" w:rsidRDefault="003708C1" w:rsidP="011584C4">
      <w:pPr>
        <w:jc w:val="both"/>
        <w:rPr>
          <w:rFonts w:ascii="Arial" w:eastAsia="Arial" w:hAnsi="Arial" w:cs="Arial"/>
          <w:color w:val="000000" w:themeColor="text1"/>
        </w:rPr>
      </w:pPr>
    </w:p>
    <w:p w14:paraId="1568A17A" w14:textId="122A9D2F" w:rsidR="003708C1" w:rsidRDefault="003708C1" w:rsidP="011584C4">
      <w:pPr>
        <w:jc w:val="both"/>
        <w:rPr>
          <w:rFonts w:ascii="Arial" w:eastAsia="Arial" w:hAnsi="Arial" w:cs="Arial"/>
          <w:color w:val="000000" w:themeColor="text1"/>
        </w:rPr>
      </w:pPr>
    </w:p>
    <w:p w14:paraId="5EA85DD8" w14:textId="48CA6090" w:rsidR="003708C1" w:rsidRDefault="003708C1" w:rsidP="011584C4">
      <w:pPr>
        <w:jc w:val="both"/>
        <w:rPr>
          <w:rFonts w:ascii="Arial" w:eastAsia="Arial" w:hAnsi="Arial" w:cs="Arial"/>
          <w:color w:val="000000" w:themeColor="text1"/>
        </w:rPr>
      </w:pPr>
    </w:p>
    <w:p w14:paraId="0F4C9C3A" w14:textId="0FD4BBC4" w:rsidR="003708C1" w:rsidRDefault="003708C1" w:rsidP="011584C4">
      <w:pPr>
        <w:jc w:val="both"/>
        <w:rPr>
          <w:rFonts w:ascii="Arial" w:eastAsia="Arial" w:hAnsi="Arial" w:cs="Arial"/>
          <w:color w:val="000000" w:themeColor="text1"/>
        </w:rPr>
      </w:pPr>
    </w:p>
    <w:p w14:paraId="17EA7F70" w14:textId="4AC5088C" w:rsidR="003708C1" w:rsidRDefault="003708C1" w:rsidP="011584C4">
      <w:pPr>
        <w:jc w:val="both"/>
        <w:rPr>
          <w:rFonts w:ascii="Arial" w:eastAsia="Arial" w:hAnsi="Arial" w:cs="Arial"/>
          <w:color w:val="000000" w:themeColor="text1"/>
        </w:rPr>
      </w:pPr>
    </w:p>
    <w:p w14:paraId="7842CBD8" w14:textId="753608A5" w:rsidR="003708C1" w:rsidRDefault="003708C1" w:rsidP="011584C4">
      <w:pPr>
        <w:jc w:val="both"/>
        <w:rPr>
          <w:rFonts w:ascii="Arial" w:eastAsia="Arial" w:hAnsi="Arial" w:cs="Arial"/>
          <w:color w:val="000000" w:themeColor="text1"/>
        </w:rPr>
      </w:pPr>
    </w:p>
    <w:p w14:paraId="620574E5" w14:textId="2DE8852D" w:rsidR="003708C1" w:rsidRDefault="011584C4" w:rsidP="011584C4">
      <w:pPr>
        <w:pStyle w:val="Heading3"/>
        <w:spacing w:before="11"/>
        <w:ind w:left="905" w:right="980"/>
        <w:jc w:val="center"/>
        <w:rPr>
          <w:rFonts w:ascii="Calibri" w:eastAsia="Calibri" w:hAnsi="Calibri" w:cs="Calibri"/>
          <w:b/>
          <w:bCs/>
          <w:color w:val="000000" w:themeColor="text1"/>
          <w:sz w:val="44"/>
          <w:szCs w:val="44"/>
        </w:rPr>
      </w:pPr>
      <w:r w:rsidRPr="011584C4">
        <w:rPr>
          <w:rFonts w:ascii="Calibri" w:eastAsia="Calibri" w:hAnsi="Calibri" w:cs="Calibri"/>
          <w:b/>
          <w:bCs/>
          <w:color w:val="000000" w:themeColor="text1"/>
          <w:sz w:val="44"/>
          <w:szCs w:val="44"/>
        </w:rPr>
        <w:lastRenderedPageBreak/>
        <w:t>SSDI Basics: Timelines to Know</w:t>
      </w:r>
    </w:p>
    <w:p w14:paraId="64F5F4B7" w14:textId="111B1EA4" w:rsidR="003708C1" w:rsidRDefault="003708C1" w:rsidP="011584C4">
      <w:pPr>
        <w:spacing w:before="2"/>
        <w:rPr>
          <w:rFonts w:ascii="Calibri" w:eastAsia="Calibri" w:hAnsi="Calibri" w:cs="Calibri"/>
          <w:color w:val="000000" w:themeColor="text1"/>
          <w:sz w:val="43"/>
          <w:szCs w:val="43"/>
        </w:rPr>
      </w:pPr>
    </w:p>
    <w:p w14:paraId="0451C400" w14:textId="3C9B9CB6" w:rsidR="003708C1" w:rsidRDefault="011584C4" w:rsidP="011584C4">
      <w:pPr>
        <w:ind w:left="820"/>
        <w:rPr>
          <w:rFonts w:ascii="Arial" w:eastAsia="Arial" w:hAnsi="Arial" w:cs="Arial"/>
          <w:color w:val="000000" w:themeColor="text1"/>
          <w:sz w:val="32"/>
          <w:szCs w:val="32"/>
        </w:rPr>
      </w:pPr>
      <w:r w:rsidRPr="011584C4">
        <w:rPr>
          <w:rFonts w:ascii="Arial" w:eastAsia="Arial" w:hAnsi="Arial" w:cs="Arial"/>
          <w:color w:val="000000" w:themeColor="text1"/>
          <w:sz w:val="32"/>
          <w:szCs w:val="32"/>
        </w:rPr>
        <w:t>Trial Work Period (TWP)</w:t>
      </w:r>
    </w:p>
    <w:p w14:paraId="7BB49833" w14:textId="0916FA3C" w:rsidR="003708C1" w:rsidRDefault="011584C4" w:rsidP="011584C4">
      <w:pPr>
        <w:tabs>
          <w:tab w:val="left" w:pos="2449"/>
        </w:tabs>
        <w:spacing w:before="160"/>
        <w:ind w:left="820"/>
        <w:rPr>
          <w:rFonts w:ascii="Arial" w:eastAsia="Arial" w:hAnsi="Arial" w:cs="Arial"/>
          <w:color w:val="000000" w:themeColor="text1"/>
          <w:sz w:val="24"/>
          <w:szCs w:val="24"/>
        </w:rPr>
      </w:pPr>
      <w:r w:rsidRPr="011584C4">
        <w:rPr>
          <w:rFonts w:ascii="Arial" w:eastAsia="Arial" w:hAnsi="Arial" w:cs="Arial"/>
          <w:b/>
          <w:bCs/>
          <w:color w:val="000000" w:themeColor="text1"/>
          <w:sz w:val="28"/>
          <w:szCs w:val="28"/>
        </w:rPr>
        <w:t>What is it?</w:t>
      </w:r>
      <w:r w:rsidR="00727FA6">
        <w:tab/>
      </w:r>
      <w:r w:rsidRPr="011584C4">
        <w:rPr>
          <w:rFonts w:ascii="Arial" w:eastAsia="Arial" w:hAnsi="Arial" w:cs="Arial"/>
          <w:b/>
          <w:bCs/>
          <w:color w:val="000000" w:themeColor="text1"/>
          <w:sz w:val="28"/>
          <w:szCs w:val="28"/>
        </w:rPr>
        <w:t xml:space="preserve">People can try out work without </w:t>
      </w:r>
      <w:r w:rsidRPr="011584C4">
        <w:rPr>
          <w:rFonts w:ascii="Arial" w:eastAsia="Arial" w:hAnsi="Arial" w:cs="Arial"/>
          <w:color w:val="000000" w:themeColor="text1"/>
          <w:sz w:val="24"/>
          <w:szCs w:val="24"/>
          <w:u w:val="single"/>
        </w:rPr>
        <w:t>any</w:t>
      </w:r>
      <w:r w:rsidRPr="011584C4">
        <w:rPr>
          <w:rFonts w:ascii="Arial" w:eastAsia="Arial" w:hAnsi="Arial" w:cs="Arial"/>
          <w:color w:val="000000" w:themeColor="text1"/>
          <w:sz w:val="24"/>
          <w:szCs w:val="24"/>
        </w:rPr>
        <w:t xml:space="preserve"> impact on cash or medical benefits.</w:t>
      </w:r>
    </w:p>
    <w:p w14:paraId="6BBFB086" w14:textId="7DFD0E73" w:rsidR="003708C1" w:rsidRDefault="011584C4" w:rsidP="011584C4">
      <w:pPr>
        <w:spacing w:before="160"/>
        <w:ind w:left="820" w:right="900"/>
        <w:rPr>
          <w:rFonts w:ascii="Arial" w:eastAsia="Arial" w:hAnsi="Arial" w:cs="Arial"/>
          <w:color w:val="000000" w:themeColor="text1"/>
          <w:sz w:val="24"/>
          <w:szCs w:val="24"/>
        </w:rPr>
      </w:pPr>
      <w:r w:rsidRPr="011584C4">
        <w:rPr>
          <w:rFonts w:ascii="Arial" w:eastAsia="Arial" w:hAnsi="Arial" w:cs="Arial"/>
          <w:b/>
          <w:bCs/>
          <w:color w:val="000000" w:themeColor="text1"/>
          <w:sz w:val="28"/>
          <w:szCs w:val="28"/>
        </w:rPr>
        <w:t xml:space="preserve">How do you know you’re in it? </w:t>
      </w:r>
      <w:r w:rsidRPr="011584C4">
        <w:rPr>
          <w:rFonts w:ascii="Arial" w:eastAsia="Arial" w:hAnsi="Arial" w:cs="Arial"/>
          <w:color w:val="000000" w:themeColor="text1"/>
          <w:sz w:val="24"/>
          <w:szCs w:val="24"/>
        </w:rPr>
        <w:t xml:space="preserve">SSA considers the TWP to be </w:t>
      </w:r>
      <w:r w:rsidRPr="011584C4">
        <w:rPr>
          <w:rFonts w:ascii="Arial" w:eastAsia="Arial" w:hAnsi="Arial" w:cs="Arial"/>
          <w:color w:val="000000" w:themeColor="text1"/>
          <w:sz w:val="24"/>
          <w:szCs w:val="24"/>
          <w:u w:val="single"/>
        </w:rPr>
        <w:t>any</w:t>
      </w:r>
      <w:r w:rsidRPr="011584C4">
        <w:rPr>
          <w:rFonts w:ascii="Arial" w:eastAsia="Arial" w:hAnsi="Arial" w:cs="Arial"/>
          <w:color w:val="000000" w:themeColor="text1"/>
          <w:sz w:val="24"/>
          <w:szCs w:val="24"/>
        </w:rPr>
        <w:t xml:space="preserve"> 9 months (not necessarily in a row) within a 5-year period in which the person has earned over the Trial Work Level. </w:t>
      </w:r>
      <w:r w:rsidRPr="011584C4">
        <w:rPr>
          <w:rFonts w:ascii="Arial" w:eastAsia="Arial" w:hAnsi="Arial" w:cs="Arial"/>
          <w:color w:val="333333"/>
          <w:sz w:val="24"/>
          <w:szCs w:val="24"/>
        </w:rPr>
        <w:t xml:space="preserve">Your 9 Trial Work months may occur one right after the other or irregularly. </w:t>
      </w:r>
      <w:r w:rsidRPr="011584C4">
        <w:rPr>
          <w:rFonts w:ascii="Arial" w:eastAsia="Arial" w:hAnsi="Arial" w:cs="Arial"/>
          <w:color w:val="000000" w:themeColor="text1"/>
          <w:sz w:val="24"/>
          <w:szCs w:val="24"/>
        </w:rPr>
        <w:t>The Trial Work Level changes year to year, and in 2015 was $780.00.</w:t>
      </w:r>
    </w:p>
    <w:p w14:paraId="2ED74B4E" w14:textId="11E62D10" w:rsidR="003708C1" w:rsidRDefault="011584C4" w:rsidP="011584C4">
      <w:pPr>
        <w:spacing w:before="9"/>
        <w:rPr>
          <w:rFonts w:ascii="Arial" w:eastAsia="Arial" w:hAnsi="Arial" w:cs="Arial"/>
          <w:color w:val="000000" w:themeColor="text1"/>
          <w:sz w:val="12"/>
          <w:szCs w:val="12"/>
        </w:rPr>
      </w:pPr>
      <w:r>
        <w:rPr>
          <w:noProof/>
        </w:rPr>
        <w:drawing>
          <wp:inline distT="0" distB="0" distL="0" distR="0" wp14:anchorId="244D3A0C" wp14:editId="05724CE0">
            <wp:extent cx="4572000" cy="1266825"/>
            <wp:effectExtent l="0" t="0" r="0" b="0"/>
            <wp:docPr id="1338201448" name="Picture 1338201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4572000" cy="1266825"/>
                    </a:xfrm>
                    <a:prstGeom prst="rect">
                      <a:avLst/>
                    </a:prstGeom>
                  </pic:spPr>
                </pic:pic>
              </a:graphicData>
            </a:graphic>
          </wp:inline>
        </w:drawing>
      </w:r>
    </w:p>
    <w:p w14:paraId="2754230A" w14:textId="5A7F90A7" w:rsidR="003708C1" w:rsidRDefault="011584C4" w:rsidP="011584C4">
      <w:pPr>
        <w:spacing w:before="160"/>
        <w:ind w:left="820"/>
        <w:rPr>
          <w:rFonts w:ascii="Arial" w:eastAsia="Arial" w:hAnsi="Arial" w:cs="Arial"/>
          <w:color w:val="000000" w:themeColor="text1"/>
          <w:sz w:val="32"/>
          <w:szCs w:val="32"/>
        </w:rPr>
      </w:pPr>
      <w:r w:rsidRPr="011584C4">
        <w:rPr>
          <w:rFonts w:ascii="Arial" w:eastAsia="Arial" w:hAnsi="Arial" w:cs="Arial"/>
          <w:color w:val="000000" w:themeColor="text1"/>
          <w:sz w:val="32"/>
          <w:szCs w:val="32"/>
        </w:rPr>
        <w:t>Extended Period of Eligibility (EPE)</w:t>
      </w:r>
    </w:p>
    <w:p w14:paraId="00BCB1B1" w14:textId="4C425B81" w:rsidR="003708C1" w:rsidRDefault="011584C4" w:rsidP="011584C4">
      <w:pPr>
        <w:spacing w:before="159"/>
        <w:ind w:left="820" w:right="992"/>
        <w:rPr>
          <w:rFonts w:ascii="Arial" w:eastAsia="Arial" w:hAnsi="Arial" w:cs="Arial"/>
          <w:color w:val="000000" w:themeColor="text1"/>
          <w:sz w:val="24"/>
          <w:szCs w:val="24"/>
        </w:rPr>
      </w:pPr>
      <w:r w:rsidRPr="011584C4">
        <w:rPr>
          <w:rFonts w:ascii="Arial" w:eastAsia="Arial" w:hAnsi="Arial" w:cs="Arial"/>
          <w:b/>
          <w:bCs/>
          <w:color w:val="000000" w:themeColor="text1"/>
          <w:sz w:val="28"/>
          <w:szCs w:val="28"/>
        </w:rPr>
        <w:t xml:space="preserve">What is it? </w:t>
      </w:r>
      <w:r w:rsidRPr="011584C4">
        <w:rPr>
          <w:rFonts w:ascii="Arial" w:eastAsia="Arial" w:hAnsi="Arial" w:cs="Arial"/>
          <w:color w:val="000000" w:themeColor="text1"/>
          <w:sz w:val="24"/>
          <w:szCs w:val="24"/>
        </w:rPr>
        <w:t>The EPE is an extended safety net, with which one can 1) get a check when work income is low, and 2) have immediate access to benefits if work income decreases or stops.</w:t>
      </w:r>
    </w:p>
    <w:p w14:paraId="3C15EE04" w14:textId="077F0620" w:rsidR="003708C1" w:rsidRDefault="011584C4" w:rsidP="011584C4">
      <w:pPr>
        <w:spacing w:before="164"/>
        <w:ind w:left="820" w:right="992"/>
        <w:rPr>
          <w:rFonts w:ascii="Arial" w:eastAsia="Arial" w:hAnsi="Arial" w:cs="Arial"/>
          <w:color w:val="000000" w:themeColor="text1"/>
          <w:sz w:val="24"/>
          <w:szCs w:val="24"/>
        </w:rPr>
      </w:pPr>
      <w:r w:rsidRPr="011584C4">
        <w:rPr>
          <w:rFonts w:ascii="Arial" w:eastAsia="Arial" w:hAnsi="Arial" w:cs="Arial"/>
          <w:b/>
          <w:bCs/>
          <w:color w:val="000000" w:themeColor="text1"/>
          <w:sz w:val="28"/>
          <w:szCs w:val="28"/>
        </w:rPr>
        <w:t xml:space="preserve">How do you know you’re in it? </w:t>
      </w:r>
      <w:r w:rsidRPr="011584C4">
        <w:rPr>
          <w:rFonts w:ascii="Arial" w:eastAsia="Arial" w:hAnsi="Arial" w:cs="Arial"/>
          <w:color w:val="000000" w:themeColor="text1"/>
          <w:sz w:val="24"/>
          <w:szCs w:val="24"/>
        </w:rPr>
        <w:t>The EPE starts, whether working or not, immediately after the 9</w:t>
      </w:r>
      <w:r w:rsidRPr="011584C4">
        <w:rPr>
          <w:rFonts w:ascii="Arial" w:eastAsia="Arial" w:hAnsi="Arial" w:cs="Arial"/>
          <w:color w:val="000000" w:themeColor="text1"/>
          <w:sz w:val="16"/>
          <w:szCs w:val="16"/>
        </w:rPr>
        <w:t xml:space="preserve">th </w:t>
      </w:r>
      <w:r w:rsidRPr="011584C4">
        <w:rPr>
          <w:rFonts w:ascii="Arial" w:eastAsia="Arial" w:hAnsi="Arial" w:cs="Arial"/>
          <w:color w:val="000000" w:themeColor="text1"/>
          <w:sz w:val="24"/>
          <w:szCs w:val="24"/>
        </w:rPr>
        <w:t>Trial Work Month. The EPE is a 3-year period, consecutive, calendar years.</w:t>
      </w:r>
    </w:p>
    <w:p w14:paraId="68D11145" w14:textId="31A3DB9A" w:rsidR="003708C1" w:rsidRDefault="011584C4" w:rsidP="011584C4">
      <w:pPr>
        <w:spacing w:before="162"/>
        <w:ind w:left="820" w:right="992"/>
        <w:rPr>
          <w:rFonts w:ascii="Arial" w:eastAsia="Arial" w:hAnsi="Arial" w:cs="Arial"/>
          <w:color w:val="000000" w:themeColor="text1"/>
          <w:sz w:val="24"/>
          <w:szCs w:val="24"/>
        </w:rPr>
      </w:pPr>
      <w:r w:rsidRPr="011584C4">
        <w:rPr>
          <w:rFonts w:ascii="Arial" w:eastAsia="Arial" w:hAnsi="Arial" w:cs="Arial"/>
          <w:b/>
          <w:bCs/>
          <w:color w:val="000000" w:themeColor="text1"/>
          <w:sz w:val="28"/>
          <w:szCs w:val="28"/>
        </w:rPr>
        <w:t xml:space="preserve">Why is it important? </w:t>
      </w:r>
      <w:r w:rsidRPr="011584C4">
        <w:rPr>
          <w:rFonts w:ascii="Arial" w:eastAsia="Arial" w:hAnsi="Arial" w:cs="Arial"/>
          <w:color w:val="000000" w:themeColor="text1"/>
          <w:sz w:val="24"/>
          <w:szCs w:val="24"/>
        </w:rPr>
        <w:t>Receive your full SSDI check and medical benefits during months in which before-tax, countable earnings are under SGA. You do not lose eligibility for SSDI, due to work, during the EPE.</w:t>
      </w:r>
    </w:p>
    <w:p w14:paraId="11090CD3" w14:textId="0D343BFE" w:rsidR="003708C1" w:rsidRDefault="003708C1" w:rsidP="011584C4">
      <w:pPr>
        <w:spacing w:before="2"/>
        <w:rPr>
          <w:rFonts w:ascii="Arial" w:eastAsia="Arial" w:hAnsi="Arial" w:cs="Arial"/>
          <w:color w:val="000000" w:themeColor="text1"/>
          <w:sz w:val="25"/>
          <w:szCs w:val="25"/>
        </w:rPr>
      </w:pPr>
    </w:p>
    <w:p w14:paraId="007842D3" w14:textId="01092E60" w:rsidR="003708C1" w:rsidRDefault="011584C4" w:rsidP="011584C4">
      <w:pPr>
        <w:ind w:left="820"/>
        <w:rPr>
          <w:rFonts w:ascii="Arial" w:eastAsia="Arial" w:hAnsi="Arial" w:cs="Arial"/>
          <w:color w:val="000000" w:themeColor="text1"/>
          <w:sz w:val="32"/>
          <w:szCs w:val="32"/>
        </w:rPr>
      </w:pPr>
      <w:r>
        <w:rPr>
          <w:noProof/>
        </w:rPr>
        <w:drawing>
          <wp:inline distT="0" distB="0" distL="0" distR="0" wp14:anchorId="42D10714" wp14:editId="62A365D5">
            <wp:extent cx="13335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33500" cy="457200"/>
                    </a:xfrm>
                    <a:prstGeom prst="rect">
                      <a:avLst/>
                    </a:prstGeom>
                  </pic:spPr>
                </pic:pic>
              </a:graphicData>
            </a:graphic>
          </wp:inline>
        </w:drawing>
      </w:r>
      <w:r w:rsidRPr="011584C4">
        <w:rPr>
          <w:rFonts w:ascii="Arial" w:eastAsia="Arial" w:hAnsi="Arial" w:cs="Arial"/>
          <w:color w:val="000000" w:themeColor="text1"/>
          <w:sz w:val="32"/>
          <w:szCs w:val="32"/>
        </w:rPr>
        <w:t xml:space="preserve">Extended </w:t>
      </w:r>
      <w:r w:rsidRPr="011584C4">
        <w:rPr>
          <w:rFonts w:ascii="Arial" w:eastAsia="Arial" w:hAnsi="Arial" w:cs="Arial"/>
          <w:color w:val="000000" w:themeColor="text1"/>
          <w:sz w:val="32"/>
          <w:szCs w:val="32"/>
          <w:u w:val="single"/>
        </w:rPr>
        <w:t>Medicare</w:t>
      </w:r>
      <w:r w:rsidRPr="011584C4">
        <w:rPr>
          <w:rFonts w:ascii="Arial" w:eastAsia="Arial" w:hAnsi="Arial" w:cs="Arial"/>
          <w:color w:val="000000" w:themeColor="text1"/>
          <w:sz w:val="32"/>
          <w:szCs w:val="32"/>
        </w:rPr>
        <w:t xml:space="preserve"> Coverage (EMC)</w:t>
      </w:r>
    </w:p>
    <w:p w14:paraId="4066C5CF" w14:textId="5E4B62DA" w:rsidR="003708C1" w:rsidRDefault="011584C4" w:rsidP="011584C4">
      <w:pPr>
        <w:spacing w:before="159"/>
        <w:ind w:left="820" w:right="3490"/>
        <w:rPr>
          <w:rFonts w:ascii="Arial" w:eastAsia="Arial" w:hAnsi="Arial" w:cs="Arial"/>
          <w:color w:val="000000" w:themeColor="text1"/>
          <w:sz w:val="24"/>
          <w:szCs w:val="24"/>
        </w:rPr>
      </w:pPr>
      <w:r w:rsidRPr="011584C4">
        <w:rPr>
          <w:rFonts w:ascii="Arial" w:eastAsia="Arial" w:hAnsi="Arial" w:cs="Arial"/>
          <w:b/>
          <w:bCs/>
          <w:color w:val="000000" w:themeColor="text1"/>
          <w:sz w:val="28"/>
          <w:szCs w:val="28"/>
        </w:rPr>
        <w:t xml:space="preserve">What is it? </w:t>
      </w:r>
      <w:r w:rsidRPr="011584C4">
        <w:rPr>
          <w:rFonts w:ascii="Arial" w:eastAsia="Arial" w:hAnsi="Arial" w:cs="Arial"/>
          <w:color w:val="000000" w:themeColor="text1"/>
          <w:sz w:val="24"/>
          <w:szCs w:val="24"/>
        </w:rPr>
        <w:t>Medicare coverage can continue for years. If not working, or working under SGA, you will be covered until no longer disabled or working above SGA. If working ABOVE SGA, you still will be eligible for 54 months beyond the EPE.</w:t>
      </w:r>
    </w:p>
    <w:p w14:paraId="29E6ABB7" w14:textId="70244F71" w:rsidR="003708C1" w:rsidRDefault="003708C1" w:rsidP="011584C4">
      <w:pPr>
        <w:rPr>
          <w:rFonts w:ascii="Arial" w:eastAsia="Arial" w:hAnsi="Arial" w:cs="Arial"/>
          <w:color w:val="000000" w:themeColor="text1"/>
        </w:rPr>
      </w:pPr>
    </w:p>
    <w:p w14:paraId="24C97787" w14:textId="4BB6A932" w:rsidR="003708C1" w:rsidRDefault="011584C4" w:rsidP="011584C4">
      <w:pPr>
        <w:pStyle w:val="Heading3"/>
        <w:spacing w:before="11"/>
        <w:ind w:left="1086" w:right="1633"/>
        <w:rPr>
          <w:rFonts w:ascii="Calibri" w:eastAsia="Calibri" w:hAnsi="Calibri" w:cs="Calibri"/>
          <w:b/>
          <w:bCs/>
          <w:color w:val="000000" w:themeColor="text1"/>
          <w:sz w:val="44"/>
          <w:szCs w:val="44"/>
        </w:rPr>
      </w:pPr>
      <w:r w:rsidRPr="011584C4">
        <w:rPr>
          <w:rFonts w:ascii="Calibri" w:eastAsia="Calibri" w:hAnsi="Calibri" w:cs="Calibri"/>
          <w:b/>
          <w:bCs/>
          <w:color w:val="000000" w:themeColor="text1"/>
          <w:sz w:val="44"/>
          <w:szCs w:val="44"/>
        </w:rPr>
        <w:lastRenderedPageBreak/>
        <w:t>SSDI Basics: What you can do if you’re over SGA</w:t>
      </w:r>
    </w:p>
    <w:p w14:paraId="34434B33" w14:textId="64720986" w:rsidR="003708C1" w:rsidRDefault="011584C4" w:rsidP="011584C4">
      <w:pPr>
        <w:ind w:left="820"/>
        <w:rPr>
          <w:rFonts w:ascii="Arial" w:eastAsia="Arial" w:hAnsi="Arial" w:cs="Arial"/>
          <w:color w:val="000000" w:themeColor="text1"/>
          <w:sz w:val="32"/>
          <w:szCs w:val="32"/>
        </w:rPr>
      </w:pPr>
      <w:r w:rsidRPr="011584C4">
        <w:rPr>
          <w:rFonts w:ascii="Arial" w:eastAsia="Arial" w:hAnsi="Arial" w:cs="Arial"/>
          <w:color w:val="000000" w:themeColor="text1"/>
          <w:sz w:val="32"/>
          <w:szCs w:val="32"/>
        </w:rPr>
        <w:t>Impairment-Related Work Expenses</w:t>
      </w:r>
    </w:p>
    <w:p w14:paraId="5C9DE95A" w14:textId="1C07C4F7" w:rsidR="003708C1" w:rsidRDefault="011584C4" w:rsidP="011584C4">
      <w:pPr>
        <w:spacing w:before="160"/>
        <w:ind w:left="820" w:right="904"/>
        <w:rPr>
          <w:rFonts w:ascii="Arial" w:eastAsia="Arial" w:hAnsi="Arial" w:cs="Arial"/>
          <w:color w:val="000000" w:themeColor="text1"/>
          <w:sz w:val="24"/>
          <w:szCs w:val="24"/>
        </w:rPr>
      </w:pPr>
      <w:r w:rsidRPr="011584C4">
        <w:rPr>
          <w:rFonts w:ascii="Arial" w:eastAsia="Arial" w:hAnsi="Arial" w:cs="Arial"/>
          <w:b/>
          <w:bCs/>
          <w:color w:val="000000" w:themeColor="text1"/>
          <w:sz w:val="28"/>
          <w:szCs w:val="28"/>
        </w:rPr>
        <w:t xml:space="preserve">What is it? </w:t>
      </w:r>
      <w:r w:rsidRPr="011584C4">
        <w:rPr>
          <w:rFonts w:ascii="Arial" w:eastAsia="Arial" w:hAnsi="Arial" w:cs="Arial"/>
          <w:color w:val="000000" w:themeColor="text1"/>
          <w:sz w:val="24"/>
          <w:szCs w:val="24"/>
        </w:rPr>
        <w:t xml:space="preserve">Costs you pay for </w:t>
      </w:r>
      <w:r w:rsidRPr="011584C4">
        <w:rPr>
          <w:rFonts w:ascii="Arial" w:eastAsia="Arial" w:hAnsi="Arial" w:cs="Arial"/>
          <w:i/>
          <w:iCs/>
          <w:color w:val="000000" w:themeColor="text1"/>
          <w:sz w:val="24"/>
          <w:szCs w:val="24"/>
        </w:rPr>
        <w:t>out-of-pocket</w:t>
      </w:r>
      <w:r w:rsidRPr="011584C4">
        <w:rPr>
          <w:rFonts w:ascii="Arial" w:eastAsia="Arial" w:hAnsi="Arial" w:cs="Arial"/>
          <w:color w:val="000000" w:themeColor="text1"/>
          <w:sz w:val="24"/>
          <w:szCs w:val="24"/>
        </w:rPr>
        <w:t>, that are related to your disability, without which you could not work. You can report these expenses and SSA will not count that portion of your wages for that month.</w:t>
      </w:r>
    </w:p>
    <w:p w14:paraId="5BC21BE2" w14:textId="0B506036" w:rsidR="003708C1" w:rsidRDefault="011584C4" w:rsidP="011584C4">
      <w:pPr>
        <w:spacing w:before="162"/>
        <w:ind w:left="820"/>
        <w:rPr>
          <w:rFonts w:ascii="Arial" w:eastAsia="Arial" w:hAnsi="Arial" w:cs="Arial"/>
          <w:color w:val="000000" w:themeColor="text1"/>
          <w:sz w:val="24"/>
          <w:szCs w:val="24"/>
        </w:rPr>
      </w:pPr>
      <w:r w:rsidRPr="011584C4">
        <w:rPr>
          <w:rFonts w:ascii="Arial" w:eastAsia="Arial" w:hAnsi="Arial" w:cs="Arial"/>
          <w:color w:val="000000" w:themeColor="text1"/>
          <w:sz w:val="24"/>
          <w:szCs w:val="24"/>
        </w:rPr>
        <w:t>Some examples include:</w:t>
      </w:r>
    </w:p>
    <w:p w14:paraId="4973CBA3" w14:textId="25CEDEAF" w:rsidR="003708C1" w:rsidRDefault="011584C4" w:rsidP="011584C4">
      <w:pPr>
        <w:pStyle w:val="ListParagraph"/>
        <w:numPr>
          <w:ilvl w:val="3"/>
          <w:numId w:val="3"/>
        </w:numPr>
        <w:tabs>
          <w:tab w:val="left" w:pos="1600"/>
          <w:tab w:val="left" w:pos="1601"/>
        </w:tabs>
        <w:spacing w:before="159"/>
        <w:ind w:left="1600" w:hanging="361"/>
        <w:rPr>
          <w:rFonts w:eastAsiaTheme="minorEastAsia"/>
          <w:color w:val="000000" w:themeColor="text1"/>
          <w:sz w:val="24"/>
          <w:szCs w:val="24"/>
        </w:rPr>
      </w:pPr>
      <w:r w:rsidRPr="011584C4">
        <w:rPr>
          <w:rFonts w:ascii="Arial" w:eastAsia="Arial" w:hAnsi="Arial" w:cs="Arial"/>
          <w:color w:val="000000" w:themeColor="text1"/>
          <w:sz w:val="24"/>
          <w:szCs w:val="24"/>
        </w:rPr>
        <w:t>payments or co-payments for medications or medical appointments,</w:t>
      </w:r>
    </w:p>
    <w:p w14:paraId="00ECD2C8" w14:textId="5FF364A5" w:rsidR="003708C1" w:rsidRDefault="011584C4" w:rsidP="011584C4">
      <w:pPr>
        <w:pStyle w:val="ListParagraph"/>
        <w:numPr>
          <w:ilvl w:val="3"/>
          <w:numId w:val="3"/>
        </w:numPr>
        <w:tabs>
          <w:tab w:val="left" w:pos="1600"/>
          <w:tab w:val="left" w:pos="1601"/>
        </w:tabs>
        <w:spacing w:before="21"/>
        <w:ind w:left="1600" w:hanging="361"/>
        <w:rPr>
          <w:rFonts w:eastAsiaTheme="minorEastAsia"/>
          <w:color w:val="000000" w:themeColor="text1"/>
          <w:sz w:val="24"/>
          <w:szCs w:val="24"/>
        </w:rPr>
      </w:pPr>
      <w:r w:rsidRPr="011584C4">
        <w:rPr>
          <w:rFonts w:ascii="Arial" w:eastAsia="Arial" w:hAnsi="Arial" w:cs="Arial"/>
          <w:color w:val="000000" w:themeColor="text1"/>
          <w:sz w:val="24"/>
          <w:szCs w:val="24"/>
        </w:rPr>
        <w:t>special transportation to work,</w:t>
      </w:r>
    </w:p>
    <w:p w14:paraId="257597CF" w14:textId="18F2532C" w:rsidR="003708C1" w:rsidRDefault="011584C4" w:rsidP="011584C4">
      <w:pPr>
        <w:pStyle w:val="ListParagraph"/>
        <w:numPr>
          <w:ilvl w:val="3"/>
          <w:numId w:val="3"/>
        </w:numPr>
        <w:tabs>
          <w:tab w:val="left" w:pos="1600"/>
          <w:tab w:val="left" w:pos="1601"/>
        </w:tabs>
        <w:spacing w:before="20"/>
        <w:ind w:left="1600" w:hanging="361"/>
        <w:rPr>
          <w:rFonts w:eastAsiaTheme="minorEastAsia"/>
          <w:color w:val="000000" w:themeColor="text1"/>
          <w:sz w:val="24"/>
          <w:szCs w:val="24"/>
        </w:rPr>
      </w:pPr>
      <w:r w:rsidRPr="011584C4">
        <w:rPr>
          <w:rFonts w:ascii="Arial" w:eastAsia="Arial" w:hAnsi="Arial" w:cs="Arial"/>
          <w:color w:val="000000" w:themeColor="text1"/>
          <w:sz w:val="24"/>
          <w:szCs w:val="24"/>
        </w:rPr>
        <w:t>support-related portion of halfway house rent, personal care attendants, etc.</w:t>
      </w:r>
    </w:p>
    <w:p w14:paraId="5832D154" w14:textId="32EBC904" w:rsidR="003708C1" w:rsidRDefault="011584C4" w:rsidP="011584C4">
      <w:pPr>
        <w:ind w:left="820" w:right="6723"/>
        <w:rPr>
          <w:rFonts w:ascii="Arial" w:eastAsia="Arial" w:hAnsi="Arial" w:cs="Arial"/>
          <w:color w:val="000000" w:themeColor="text1"/>
          <w:sz w:val="24"/>
          <w:szCs w:val="24"/>
        </w:rPr>
      </w:pPr>
      <w:r>
        <w:rPr>
          <w:noProof/>
        </w:rPr>
        <w:drawing>
          <wp:inline distT="0" distB="0" distL="0" distR="0" wp14:anchorId="57FFB381" wp14:editId="41793EA3">
            <wp:extent cx="3533775" cy="1638300"/>
            <wp:effectExtent l="0" t="0" r="0" b="0"/>
            <wp:docPr id="1197411333" name="Picture 1197411333"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3533775" cy="1638300"/>
                    </a:xfrm>
                    <a:prstGeom prst="rect">
                      <a:avLst/>
                    </a:prstGeom>
                  </pic:spPr>
                </pic:pic>
              </a:graphicData>
            </a:graphic>
          </wp:inline>
        </w:drawing>
      </w:r>
      <w:r w:rsidRPr="011584C4">
        <w:rPr>
          <w:rFonts w:ascii="Arial" w:eastAsia="Arial" w:hAnsi="Arial" w:cs="Arial"/>
          <w:b/>
          <w:bCs/>
          <w:color w:val="000000" w:themeColor="text1"/>
          <w:sz w:val="28"/>
          <w:szCs w:val="28"/>
        </w:rPr>
        <w:t xml:space="preserve">Job Coach Subsidy: </w:t>
      </w:r>
      <w:r w:rsidRPr="011584C4">
        <w:rPr>
          <w:rFonts w:ascii="Arial" w:eastAsia="Arial" w:hAnsi="Arial" w:cs="Arial"/>
          <w:color w:val="000000" w:themeColor="text1"/>
          <w:sz w:val="24"/>
          <w:szCs w:val="24"/>
        </w:rPr>
        <w:t>When a person receives job coaching, a monthly deduction is calculated by multiplying the number of hours he/she meets with the job coach by the PERSON’s hourly wage. This total is then subtracted from a person’s gross earnings.</w:t>
      </w:r>
    </w:p>
    <w:p w14:paraId="63D4D05F" w14:textId="656109A9" w:rsidR="003708C1" w:rsidRDefault="011584C4" w:rsidP="011584C4">
      <w:pPr>
        <w:ind w:left="820" w:right="992"/>
        <w:rPr>
          <w:rFonts w:ascii="Arial" w:eastAsia="Arial" w:hAnsi="Arial" w:cs="Arial"/>
          <w:color w:val="000000" w:themeColor="text1"/>
          <w:sz w:val="24"/>
          <w:szCs w:val="24"/>
        </w:rPr>
      </w:pPr>
      <w:r w:rsidRPr="011584C4">
        <w:rPr>
          <w:rFonts w:ascii="Arial" w:eastAsia="Arial" w:hAnsi="Arial" w:cs="Arial"/>
          <w:b/>
          <w:bCs/>
          <w:color w:val="000000" w:themeColor="text1"/>
          <w:sz w:val="28"/>
          <w:szCs w:val="28"/>
        </w:rPr>
        <w:t xml:space="preserve">Employer Subsidy: </w:t>
      </w:r>
      <w:r w:rsidRPr="011584C4">
        <w:rPr>
          <w:rFonts w:ascii="Arial" w:eastAsia="Arial" w:hAnsi="Arial" w:cs="Arial"/>
          <w:color w:val="000000" w:themeColor="text1"/>
          <w:sz w:val="24"/>
          <w:szCs w:val="24"/>
        </w:rPr>
        <w:t xml:space="preserve">Deduct the </w:t>
      </w:r>
      <w:r w:rsidRPr="011584C4">
        <w:rPr>
          <w:rFonts w:ascii="Arial" w:eastAsia="Arial" w:hAnsi="Arial" w:cs="Arial"/>
          <w:color w:val="000000" w:themeColor="text1"/>
          <w:sz w:val="24"/>
          <w:szCs w:val="24"/>
          <w:u w:val="single"/>
        </w:rPr>
        <w:t>value</w:t>
      </w:r>
      <w:r w:rsidRPr="011584C4">
        <w:rPr>
          <w:rFonts w:ascii="Arial" w:eastAsia="Arial" w:hAnsi="Arial" w:cs="Arial"/>
          <w:color w:val="000000" w:themeColor="text1"/>
          <w:sz w:val="24"/>
          <w:szCs w:val="24"/>
        </w:rPr>
        <w:t xml:space="preserve"> of any support or adjustment the employer makes because of the disability, including doing less than peers in a similar position or changing the structure, hours, or way in which the job is done. Many “reasonable accommodations” may fall under employer subsidy. The </w:t>
      </w:r>
      <w:r w:rsidRPr="011584C4">
        <w:rPr>
          <w:rFonts w:ascii="Arial" w:eastAsia="Arial" w:hAnsi="Arial" w:cs="Arial"/>
          <w:color w:val="000000" w:themeColor="text1"/>
          <w:sz w:val="24"/>
          <w:szCs w:val="24"/>
          <w:u w:val="single"/>
        </w:rPr>
        <w:t>employer</w:t>
      </w:r>
      <w:r w:rsidRPr="011584C4">
        <w:rPr>
          <w:rFonts w:ascii="Arial" w:eastAsia="Arial" w:hAnsi="Arial" w:cs="Arial"/>
          <w:color w:val="000000" w:themeColor="text1"/>
          <w:sz w:val="24"/>
          <w:szCs w:val="24"/>
        </w:rPr>
        <w:t xml:space="preserve"> must describe the</w:t>
      </w:r>
    </w:p>
    <w:p w14:paraId="72B381C5" w14:textId="014D3E18" w:rsidR="003708C1" w:rsidRDefault="011584C4" w:rsidP="011584C4">
      <w:pPr>
        <w:pStyle w:val="TableParagraph"/>
        <w:spacing w:before="71"/>
        <w:ind w:left="151"/>
        <w:rPr>
          <w:color w:val="000000" w:themeColor="text1"/>
          <w:sz w:val="24"/>
          <w:szCs w:val="24"/>
        </w:rPr>
      </w:pPr>
      <w:r w:rsidRPr="011584C4">
        <w:rPr>
          <w:b/>
          <w:bCs/>
          <w:color w:val="000000" w:themeColor="text1"/>
          <w:sz w:val="24"/>
          <w:szCs w:val="24"/>
        </w:rPr>
        <w:t xml:space="preserve">Employer Subsidy: </w:t>
      </w:r>
      <w:r w:rsidRPr="011584C4">
        <w:rPr>
          <w:color w:val="000000" w:themeColor="text1"/>
          <w:sz w:val="24"/>
          <w:szCs w:val="24"/>
        </w:rPr>
        <w:t>Due to his psychiatric impairment, Sam is allowed to go to the doctor during work hours, has flexibility in his schedule and gets extra supervision.</w:t>
      </w:r>
    </w:p>
    <w:p w14:paraId="6E66B728" w14:textId="08769614" w:rsidR="003708C1" w:rsidRDefault="011584C4" w:rsidP="011584C4">
      <w:pPr>
        <w:pStyle w:val="TableParagraph"/>
        <w:spacing w:before="161"/>
        <w:ind w:left="151"/>
        <w:rPr>
          <w:color w:val="000000" w:themeColor="text1"/>
          <w:sz w:val="24"/>
          <w:szCs w:val="24"/>
        </w:rPr>
      </w:pPr>
      <w:r w:rsidRPr="011584C4">
        <w:rPr>
          <w:color w:val="000000" w:themeColor="text1"/>
          <w:sz w:val="24"/>
          <w:szCs w:val="24"/>
        </w:rPr>
        <w:t>His employer wrote about this in a letter: Approximately 10% of Sam’s work time is</w:t>
      </w:r>
    </w:p>
    <w:p w14:paraId="2628CFEF" w14:textId="376F9D55" w:rsidR="003708C1" w:rsidRDefault="011584C4" w:rsidP="011584C4">
      <w:pPr>
        <w:pStyle w:val="TableParagraph"/>
        <w:ind w:left="151"/>
        <w:rPr>
          <w:color w:val="000000" w:themeColor="text1"/>
          <w:sz w:val="24"/>
          <w:szCs w:val="24"/>
        </w:rPr>
      </w:pPr>
      <w:r w:rsidRPr="011584C4">
        <w:rPr>
          <w:color w:val="000000" w:themeColor="text1"/>
          <w:sz w:val="24"/>
          <w:szCs w:val="24"/>
        </w:rPr>
        <w:t>impacted by these accommodations.</w:t>
      </w:r>
    </w:p>
    <w:p w14:paraId="7826AA77" w14:textId="222093DF" w:rsidR="003708C1" w:rsidRDefault="011584C4" w:rsidP="011584C4">
      <w:pPr>
        <w:pStyle w:val="TableParagraph"/>
        <w:spacing w:before="160"/>
        <w:ind w:left="151"/>
        <w:rPr>
          <w:color w:val="000000" w:themeColor="text1"/>
          <w:sz w:val="24"/>
          <w:szCs w:val="24"/>
        </w:rPr>
      </w:pPr>
      <w:r w:rsidRPr="011584C4">
        <w:rPr>
          <w:color w:val="000000" w:themeColor="text1"/>
          <w:sz w:val="24"/>
          <w:szCs w:val="24"/>
        </w:rPr>
        <w:t xml:space="preserve">Sam earns $1150, but after deducting 10% of his earnings ($115), his </w:t>
      </w:r>
      <w:r w:rsidRPr="011584C4">
        <w:rPr>
          <w:i/>
          <w:iCs/>
          <w:color w:val="000000" w:themeColor="text1"/>
          <w:sz w:val="24"/>
          <w:szCs w:val="24"/>
        </w:rPr>
        <w:t xml:space="preserve">countable </w:t>
      </w:r>
      <w:r w:rsidRPr="011584C4">
        <w:rPr>
          <w:color w:val="000000" w:themeColor="text1"/>
          <w:sz w:val="24"/>
          <w:szCs w:val="24"/>
        </w:rPr>
        <w:t>earnings are</w:t>
      </w:r>
    </w:p>
    <w:p w14:paraId="1CB3B53C" w14:textId="5E1AA71F" w:rsidR="003708C1" w:rsidRDefault="011584C4" w:rsidP="011584C4">
      <w:pPr>
        <w:pStyle w:val="TableParagraph"/>
        <w:ind w:left="151"/>
        <w:rPr>
          <w:color w:val="000000" w:themeColor="text1"/>
          <w:sz w:val="24"/>
          <w:szCs w:val="24"/>
        </w:rPr>
      </w:pPr>
      <w:r w:rsidRPr="011584C4">
        <w:rPr>
          <w:color w:val="000000" w:themeColor="text1"/>
          <w:sz w:val="24"/>
          <w:szCs w:val="24"/>
        </w:rPr>
        <w:t xml:space="preserve">$1035. This is </w:t>
      </w:r>
      <w:r w:rsidRPr="011584C4">
        <w:rPr>
          <w:i/>
          <w:iCs/>
          <w:color w:val="000000" w:themeColor="text1"/>
          <w:sz w:val="24"/>
          <w:szCs w:val="24"/>
        </w:rPr>
        <w:t xml:space="preserve">under </w:t>
      </w:r>
      <w:r w:rsidRPr="011584C4">
        <w:rPr>
          <w:color w:val="000000" w:themeColor="text1"/>
          <w:sz w:val="24"/>
          <w:szCs w:val="24"/>
        </w:rPr>
        <w:t>SGA in 2015.</w:t>
      </w:r>
    </w:p>
    <w:p w14:paraId="48D0346A" w14:textId="3C94623C" w:rsidR="003708C1" w:rsidRDefault="003708C1" w:rsidP="011584C4">
      <w:pPr>
        <w:rPr>
          <w:rFonts w:ascii="Calibri" w:eastAsia="Calibri" w:hAnsi="Calibri" w:cs="Calibri"/>
          <w:color w:val="000000" w:themeColor="text1"/>
          <w:sz w:val="24"/>
          <w:szCs w:val="24"/>
        </w:rPr>
      </w:pPr>
    </w:p>
    <w:p w14:paraId="55F74384" w14:textId="3E9F6223" w:rsidR="003708C1" w:rsidRDefault="011584C4" w:rsidP="011584C4">
      <w:pPr>
        <w:pStyle w:val="Heading3"/>
        <w:spacing w:before="11"/>
        <w:ind w:left="905" w:right="983"/>
        <w:jc w:val="center"/>
        <w:rPr>
          <w:rFonts w:ascii="Calibri" w:eastAsia="Calibri" w:hAnsi="Calibri" w:cs="Calibri"/>
          <w:b/>
          <w:bCs/>
          <w:color w:val="000000" w:themeColor="text1"/>
          <w:sz w:val="44"/>
          <w:szCs w:val="44"/>
        </w:rPr>
      </w:pPr>
      <w:r w:rsidRPr="011584C4">
        <w:rPr>
          <w:rFonts w:ascii="Calibri" w:eastAsia="Calibri" w:hAnsi="Calibri" w:cs="Calibri"/>
          <w:b/>
          <w:bCs/>
          <w:color w:val="000000" w:themeColor="text1"/>
          <w:sz w:val="44"/>
          <w:szCs w:val="44"/>
        </w:rPr>
        <w:lastRenderedPageBreak/>
        <w:t>SSI Basics</w:t>
      </w:r>
    </w:p>
    <w:p w14:paraId="22BC5F97" w14:textId="7362D01E" w:rsidR="003708C1" w:rsidRDefault="003708C1" w:rsidP="011584C4">
      <w:pPr>
        <w:spacing w:before="6"/>
        <w:rPr>
          <w:rFonts w:ascii="Calibri" w:eastAsia="Calibri" w:hAnsi="Calibri" w:cs="Calibri"/>
          <w:color w:val="000000" w:themeColor="text1"/>
          <w:sz w:val="35"/>
          <w:szCs w:val="35"/>
        </w:rPr>
      </w:pPr>
    </w:p>
    <w:p w14:paraId="2C98F988" w14:textId="5DD8F266" w:rsidR="003708C1" w:rsidRDefault="011584C4" w:rsidP="011584C4">
      <w:pPr>
        <w:ind w:left="820" w:right="992"/>
        <w:rPr>
          <w:rFonts w:ascii="Arial" w:eastAsia="Arial" w:hAnsi="Arial" w:cs="Arial"/>
          <w:color w:val="000000" w:themeColor="text1"/>
          <w:sz w:val="24"/>
          <w:szCs w:val="24"/>
        </w:rPr>
      </w:pPr>
      <w:r w:rsidRPr="011584C4">
        <w:rPr>
          <w:rFonts w:ascii="Arial" w:eastAsia="Arial" w:hAnsi="Arial" w:cs="Arial"/>
          <w:color w:val="000000" w:themeColor="text1"/>
          <w:sz w:val="32"/>
          <w:szCs w:val="32"/>
        </w:rPr>
        <w:t xml:space="preserve">Income Exclusions (1619 a): </w:t>
      </w:r>
      <w:r w:rsidRPr="011584C4">
        <w:rPr>
          <w:rFonts w:ascii="Arial" w:eastAsia="Arial" w:hAnsi="Arial" w:cs="Arial"/>
          <w:color w:val="000000" w:themeColor="text1"/>
          <w:sz w:val="24"/>
          <w:szCs w:val="24"/>
        </w:rPr>
        <w:t>SSA does not count a certain amount of income when calculating how much the SSI check should be for that month.</w:t>
      </w:r>
    </w:p>
    <w:p w14:paraId="4FB48D96" w14:textId="78B4CEE0" w:rsidR="003708C1" w:rsidRDefault="011584C4" w:rsidP="011584C4">
      <w:pPr>
        <w:spacing w:before="155"/>
        <w:ind w:left="820"/>
        <w:rPr>
          <w:rFonts w:ascii="Arial" w:eastAsia="Arial" w:hAnsi="Arial" w:cs="Arial"/>
          <w:color w:val="000000" w:themeColor="text1"/>
          <w:sz w:val="24"/>
          <w:szCs w:val="24"/>
        </w:rPr>
      </w:pPr>
      <w:r w:rsidRPr="011584C4">
        <w:rPr>
          <w:rFonts w:ascii="Arial" w:eastAsia="Arial" w:hAnsi="Arial" w:cs="Arial"/>
          <w:color w:val="000000" w:themeColor="text1"/>
          <w:sz w:val="24"/>
          <w:szCs w:val="24"/>
        </w:rPr>
        <w:t>SSA does not count:</w:t>
      </w:r>
    </w:p>
    <w:p w14:paraId="35C2D9CF" w14:textId="07666263" w:rsidR="003708C1" w:rsidRDefault="011584C4" w:rsidP="011584C4">
      <w:pPr>
        <w:spacing w:before="161"/>
        <w:ind w:left="1540"/>
        <w:rPr>
          <w:rFonts w:ascii="Arial" w:eastAsia="Arial" w:hAnsi="Arial" w:cs="Arial"/>
          <w:color w:val="000000" w:themeColor="text1"/>
          <w:sz w:val="24"/>
          <w:szCs w:val="24"/>
        </w:rPr>
      </w:pPr>
      <w:r w:rsidRPr="011584C4">
        <w:rPr>
          <w:rFonts w:ascii="Arial" w:eastAsia="Arial" w:hAnsi="Arial" w:cs="Arial"/>
          <w:b/>
          <w:bCs/>
          <w:color w:val="000000" w:themeColor="text1"/>
          <w:sz w:val="24"/>
          <w:szCs w:val="24"/>
        </w:rPr>
        <w:t xml:space="preserve">General Income Exclusion: </w:t>
      </w:r>
      <w:r w:rsidRPr="011584C4">
        <w:rPr>
          <w:rFonts w:ascii="Arial" w:eastAsia="Arial" w:hAnsi="Arial" w:cs="Arial"/>
          <w:color w:val="000000" w:themeColor="text1"/>
          <w:sz w:val="24"/>
          <w:szCs w:val="24"/>
        </w:rPr>
        <w:t xml:space="preserve">The first </w:t>
      </w:r>
      <w:r w:rsidRPr="011584C4">
        <w:rPr>
          <w:rFonts w:ascii="Arial" w:eastAsia="Arial" w:hAnsi="Arial" w:cs="Arial"/>
          <w:b/>
          <w:bCs/>
          <w:color w:val="000000" w:themeColor="text1"/>
          <w:sz w:val="24"/>
          <w:szCs w:val="24"/>
        </w:rPr>
        <w:t xml:space="preserve">$20 </w:t>
      </w:r>
      <w:r w:rsidRPr="011584C4">
        <w:rPr>
          <w:rFonts w:ascii="Arial" w:eastAsia="Arial" w:hAnsi="Arial" w:cs="Arial"/>
          <w:color w:val="000000" w:themeColor="text1"/>
          <w:sz w:val="24"/>
          <w:szCs w:val="24"/>
        </w:rPr>
        <w:t xml:space="preserve">of </w:t>
      </w:r>
      <w:r w:rsidRPr="011584C4">
        <w:rPr>
          <w:rFonts w:ascii="Arial" w:eastAsia="Arial" w:hAnsi="Arial" w:cs="Arial"/>
          <w:i/>
          <w:iCs/>
          <w:color w:val="000000" w:themeColor="text1"/>
          <w:sz w:val="24"/>
          <w:szCs w:val="24"/>
        </w:rPr>
        <w:t xml:space="preserve">any </w:t>
      </w:r>
      <w:r w:rsidRPr="011584C4">
        <w:rPr>
          <w:rFonts w:ascii="Arial" w:eastAsia="Arial" w:hAnsi="Arial" w:cs="Arial"/>
          <w:color w:val="000000" w:themeColor="text1"/>
          <w:sz w:val="24"/>
          <w:szCs w:val="24"/>
        </w:rPr>
        <w:t>income</w:t>
      </w:r>
    </w:p>
    <w:p w14:paraId="4759BB95" w14:textId="6CCC4157" w:rsidR="003708C1" w:rsidRDefault="011584C4" w:rsidP="011584C4">
      <w:pPr>
        <w:spacing w:before="160"/>
        <w:ind w:left="1540"/>
        <w:rPr>
          <w:rFonts w:ascii="Arial" w:eastAsia="Arial" w:hAnsi="Arial" w:cs="Arial"/>
          <w:color w:val="000000" w:themeColor="text1"/>
          <w:sz w:val="24"/>
          <w:szCs w:val="24"/>
        </w:rPr>
      </w:pPr>
      <w:r w:rsidRPr="011584C4">
        <w:rPr>
          <w:rFonts w:ascii="Arial" w:eastAsia="Arial" w:hAnsi="Arial" w:cs="Arial"/>
          <w:b/>
          <w:bCs/>
          <w:color w:val="000000" w:themeColor="text1"/>
          <w:sz w:val="24"/>
          <w:szCs w:val="24"/>
        </w:rPr>
        <w:t xml:space="preserve">Earned Income Exclusion: </w:t>
      </w:r>
      <w:r w:rsidRPr="011584C4">
        <w:rPr>
          <w:rFonts w:ascii="Arial" w:eastAsia="Arial" w:hAnsi="Arial" w:cs="Arial"/>
          <w:color w:val="000000" w:themeColor="text1"/>
          <w:sz w:val="24"/>
          <w:szCs w:val="24"/>
        </w:rPr>
        <w:t xml:space="preserve">The next </w:t>
      </w:r>
      <w:r w:rsidRPr="011584C4">
        <w:rPr>
          <w:rFonts w:ascii="Arial" w:eastAsia="Arial" w:hAnsi="Arial" w:cs="Arial"/>
          <w:b/>
          <w:bCs/>
          <w:color w:val="000000" w:themeColor="text1"/>
          <w:sz w:val="24"/>
          <w:szCs w:val="24"/>
        </w:rPr>
        <w:t xml:space="preserve">$65 </w:t>
      </w:r>
      <w:r w:rsidRPr="011584C4">
        <w:rPr>
          <w:rFonts w:ascii="Arial" w:eastAsia="Arial" w:hAnsi="Arial" w:cs="Arial"/>
          <w:color w:val="000000" w:themeColor="text1"/>
          <w:sz w:val="24"/>
          <w:szCs w:val="24"/>
        </w:rPr>
        <w:t xml:space="preserve">of </w:t>
      </w:r>
      <w:r w:rsidRPr="011584C4">
        <w:rPr>
          <w:rFonts w:ascii="Arial" w:eastAsia="Arial" w:hAnsi="Arial" w:cs="Arial"/>
          <w:i/>
          <w:iCs/>
          <w:color w:val="000000" w:themeColor="text1"/>
          <w:sz w:val="24"/>
          <w:szCs w:val="24"/>
        </w:rPr>
        <w:t xml:space="preserve">work </w:t>
      </w:r>
      <w:r w:rsidRPr="011584C4">
        <w:rPr>
          <w:rFonts w:ascii="Arial" w:eastAsia="Arial" w:hAnsi="Arial" w:cs="Arial"/>
          <w:color w:val="000000" w:themeColor="text1"/>
          <w:sz w:val="24"/>
          <w:szCs w:val="24"/>
        </w:rPr>
        <w:t>earnings.</w:t>
      </w:r>
    </w:p>
    <w:p w14:paraId="76CE6AC9" w14:textId="52798B32" w:rsidR="003708C1" w:rsidRDefault="011584C4" w:rsidP="011584C4">
      <w:pPr>
        <w:spacing w:before="159"/>
        <w:ind w:left="1540" w:right="992"/>
        <w:rPr>
          <w:rFonts w:ascii="Arial" w:eastAsia="Arial" w:hAnsi="Arial" w:cs="Arial"/>
          <w:color w:val="000000" w:themeColor="text1"/>
          <w:sz w:val="24"/>
          <w:szCs w:val="24"/>
        </w:rPr>
      </w:pPr>
      <w:r w:rsidRPr="011584C4">
        <w:rPr>
          <w:rFonts w:ascii="Arial" w:eastAsia="Arial" w:hAnsi="Arial" w:cs="Arial"/>
          <w:b/>
          <w:bCs/>
          <w:color w:val="000000" w:themeColor="text1"/>
          <w:sz w:val="24"/>
          <w:szCs w:val="24"/>
        </w:rPr>
        <w:t xml:space="preserve">Impairment Related Work Expenses (IRWE's): </w:t>
      </w:r>
      <w:r w:rsidRPr="011584C4">
        <w:rPr>
          <w:rFonts w:ascii="Arial" w:eastAsia="Arial" w:hAnsi="Arial" w:cs="Arial"/>
          <w:color w:val="000000" w:themeColor="text1"/>
          <w:sz w:val="24"/>
          <w:szCs w:val="24"/>
        </w:rPr>
        <w:t>The total amount of costs you pay out-of-pocket for, that are related to your disability, and without which you could not work.</w:t>
      </w:r>
    </w:p>
    <w:p w14:paraId="317193D0" w14:textId="6D642BB1" w:rsidR="003708C1" w:rsidRDefault="011584C4" w:rsidP="011584C4">
      <w:pPr>
        <w:spacing w:before="161"/>
        <w:ind w:left="1540" w:right="1142"/>
        <w:rPr>
          <w:rFonts w:ascii="Arial" w:eastAsia="Arial" w:hAnsi="Arial" w:cs="Arial"/>
          <w:color w:val="000000" w:themeColor="text1"/>
          <w:sz w:val="24"/>
          <w:szCs w:val="24"/>
        </w:rPr>
      </w:pPr>
      <w:r w:rsidRPr="011584C4">
        <w:rPr>
          <w:rFonts w:ascii="Arial" w:eastAsia="Arial" w:hAnsi="Arial" w:cs="Arial"/>
          <w:b/>
          <w:bCs/>
          <w:color w:val="000000" w:themeColor="text1"/>
          <w:sz w:val="24"/>
          <w:szCs w:val="24"/>
        </w:rPr>
        <w:t xml:space="preserve">½ Remainder Exclusion: </w:t>
      </w:r>
      <w:r w:rsidRPr="011584C4">
        <w:rPr>
          <w:rFonts w:ascii="Arial" w:eastAsia="Arial" w:hAnsi="Arial" w:cs="Arial"/>
          <w:color w:val="000000" w:themeColor="text1"/>
          <w:sz w:val="24"/>
          <w:szCs w:val="24"/>
        </w:rPr>
        <w:t>After discounting the above exclusions, SSA divides the person’s remaining income by 2 (in half) to determine the portion of work income that will actually count as income when calculating the SSI check.</w:t>
      </w:r>
    </w:p>
    <w:p w14:paraId="6BC8CEE7" w14:textId="7CA1AA39" w:rsidR="003708C1" w:rsidRDefault="011584C4" w:rsidP="011584C4">
      <w:pPr>
        <w:pStyle w:val="Heading8"/>
        <w:spacing w:before="160"/>
        <w:ind w:left="2260"/>
        <w:rPr>
          <w:rFonts w:ascii="Arial" w:eastAsia="Arial" w:hAnsi="Arial" w:cs="Arial"/>
          <w:b/>
          <w:bCs/>
          <w:color w:val="000000" w:themeColor="text1"/>
          <w:sz w:val="28"/>
          <w:szCs w:val="28"/>
        </w:rPr>
      </w:pPr>
      <w:r w:rsidRPr="011584C4">
        <w:rPr>
          <w:rFonts w:ascii="Arial" w:eastAsia="Arial" w:hAnsi="Arial" w:cs="Arial"/>
          <w:b/>
          <w:bCs/>
          <w:color w:val="000000" w:themeColor="text1"/>
          <w:sz w:val="28"/>
          <w:szCs w:val="28"/>
        </w:rPr>
        <w:t>Example:</w:t>
      </w:r>
    </w:p>
    <w:p w14:paraId="2DBE9A06" w14:textId="2594FAB8" w:rsidR="003708C1" w:rsidRDefault="011584C4" w:rsidP="011584C4">
      <w:pPr>
        <w:tabs>
          <w:tab w:val="left" w:pos="3600"/>
        </w:tabs>
        <w:spacing w:line="252" w:lineRule="exact"/>
        <w:ind w:right="4419"/>
        <w:jc w:val="right"/>
        <w:rPr>
          <w:rFonts w:ascii="Arial" w:eastAsia="Arial" w:hAnsi="Arial" w:cs="Arial"/>
          <w:color w:val="000000" w:themeColor="text1"/>
        </w:rPr>
      </w:pPr>
      <w:r w:rsidRPr="011584C4">
        <w:rPr>
          <w:rFonts w:ascii="Arial" w:eastAsia="Arial" w:hAnsi="Arial" w:cs="Arial"/>
          <w:color w:val="000000" w:themeColor="text1"/>
        </w:rPr>
        <w:t>Phil’s Gross Work Income:</w:t>
      </w:r>
      <w:r w:rsidR="00727FA6">
        <w:tab/>
      </w:r>
      <w:r w:rsidRPr="011584C4">
        <w:rPr>
          <w:rFonts w:ascii="Arial" w:eastAsia="Arial" w:hAnsi="Arial" w:cs="Arial"/>
          <w:color w:val="000000" w:themeColor="text1"/>
        </w:rPr>
        <w:t>$700.00</w:t>
      </w:r>
    </w:p>
    <w:p w14:paraId="072EDB4B" w14:textId="03B37340" w:rsidR="003708C1" w:rsidRDefault="011584C4" w:rsidP="011584C4">
      <w:pPr>
        <w:tabs>
          <w:tab w:val="left" w:pos="3600"/>
        </w:tabs>
        <w:spacing w:line="252" w:lineRule="exact"/>
        <w:ind w:right="4407"/>
        <w:jc w:val="right"/>
        <w:rPr>
          <w:rFonts w:ascii="Arial" w:eastAsia="Arial" w:hAnsi="Arial" w:cs="Arial"/>
          <w:color w:val="000000" w:themeColor="text1"/>
        </w:rPr>
      </w:pPr>
      <w:r w:rsidRPr="011584C4">
        <w:rPr>
          <w:rFonts w:ascii="Arial" w:eastAsia="Arial" w:hAnsi="Arial" w:cs="Arial"/>
          <w:color w:val="000000" w:themeColor="text1"/>
        </w:rPr>
        <w:t>General Deduction</w:t>
      </w:r>
      <w:r w:rsidR="00727FA6">
        <w:tab/>
      </w:r>
      <w:r w:rsidRPr="011584C4">
        <w:rPr>
          <w:rFonts w:ascii="Arial" w:eastAsia="Arial" w:hAnsi="Arial" w:cs="Arial"/>
          <w:color w:val="000000" w:themeColor="text1"/>
        </w:rPr>
        <w:t>-   20.00</w:t>
      </w:r>
    </w:p>
    <w:p w14:paraId="36F092D0" w14:textId="136AFB77" w:rsidR="003708C1" w:rsidRDefault="011584C4" w:rsidP="011584C4">
      <w:pPr>
        <w:tabs>
          <w:tab w:val="left" w:pos="5861"/>
        </w:tabs>
        <w:spacing w:before="2"/>
        <w:ind w:left="2260" w:right="4407"/>
        <w:jc w:val="right"/>
        <w:rPr>
          <w:rFonts w:ascii="Arial" w:eastAsia="Arial" w:hAnsi="Arial" w:cs="Arial"/>
          <w:color w:val="000000" w:themeColor="text1"/>
        </w:rPr>
      </w:pPr>
      <w:r w:rsidRPr="011584C4">
        <w:rPr>
          <w:rFonts w:ascii="Arial" w:eastAsia="Arial" w:hAnsi="Arial" w:cs="Arial"/>
          <w:color w:val="000000" w:themeColor="text1"/>
        </w:rPr>
        <w:t>Earnings Deduction</w:t>
      </w:r>
      <w:r w:rsidR="00727FA6">
        <w:tab/>
      </w:r>
      <w:r w:rsidRPr="011584C4">
        <w:rPr>
          <w:rFonts w:ascii="Arial" w:eastAsia="Arial" w:hAnsi="Arial" w:cs="Arial"/>
          <w:color w:val="000000" w:themeColor="text1"/>
        </w:rPr>
        <w:t>- 65.00 IRWE’s (copays, group home)</w:t>
      </w:r>
      <w:r w:rsidR="00727FA6">
        <w:tab/>
      </w:r>
      <w:r w:rsidRPr="011584C4">
        <w:rPr>
          <w:rFonts w:ascii="Arial" w:eastAsia="Arial" w:hAnsi="Arial" w:cs="Arial"/>
          <w:color w:val="000000" w:themeColor="text1"/>
        </w:rPr>
        <w:t>- 100.00</w:t>
      </w:r>
    </w:p>
    <w:p w14:paraId="2B4A02F3" w14:textId="2DB905D8" w:rsidR="003708C1" w:rsidRDefault="011584C4" w:rsidP="011584C4">
      <w:pPr>
        <w:tabs>
          <w:tab w:val="left" w:pos="1440"/>
        </w:tabs>
        <w:spacing w:line="251" w:lineRule="exact"/>
        <w:ind w:right="4419"/>
        <w:jc w:val="right"/>
        <w:rPr>
          <w:rFonts w:ascii="Arial" w:eastAsia="Arial" w:hAnsi="Arial" w:cs="Arial"/>
          <w:color w:val="000000" w:themeColor="text1"/>
        </w:rPr>
      </w:pPr>
      <w:r w:rsidRPr="011584C4">
        <w:rPr>
          <w:rFonts w:ascii="Arial" w:eastAsia="Arial" w:hAnsi="Arial" w:cs="Arial"/>
          <w:color w:val="000000" w:themeColor="text1"/>
        </w:rPr>
        <w:t>Subtotal</w:t>
      </w:r>
      <w:r w:rsidR="00727FA6">
        <w:tab/>
      </w:r>
      <w:r w:rsidRPr="011584C4">
        <w:rPr>
          <w:rFonts w:ascii="Arial" w:eastAsia="Arial" w:hAnsi="Arial" w:cs="Arial"/>
          <w:color w:val="000000" w:themeColor="text1"/>
        </w:rPr>
        <w:t>$515.00</w:t>
      </w:r>
    </w:p>
    <w:p w14:paraId="07697939" w14:textId="41C3C515" w:rsidR="003708C1" w:rsidRDefault="011584C4" w:rsidP="011584C4">
      <w:pPr>
        <w:spacing w:before="1" w:line="253" w:lineRule="exact"/>
        <w:ind w:left="2260"/>
        <w:rPr>
          <w:rFonts w:ascii="Arial" w:eastAsia="Arial" w:hAnsi="Arial" w:cs="Arial"/>
          <w:color w:val="000000" w:themeColor="text1"/>
        </w:rPr>
      </w:pPr>
      <w:r w:rsidRPr="011584C4">
        <w:rPr>
          <w:rFonts w:ascii="Arial" w:eastAsia="Arial" w:hAnsi="Arial" w:cs="Arial"/>
          <w:color w:val="000000" w:themeColor="text1"/>
        </w:rPr>
        <w:t xml:space="preserve">½ Remainder exclusion: Subtotal/2 </w:t>
      </w:r>
      <w:r w:rsidRPr="011584C4">
        <w:rPr>
          <w:rFonts w:ascii="Arial" w:eastAsia="Arial" w:hAnsi="Arial" w:cs="Arial"/>
          <w:b/>
          <w:bCs/>
          <w:color w:val="000000" w:themeColor="text1"/>
        </w:rPr>
        <w:t>$257.50 Countable Income</w:t>
      </w:r>
    </w:p>
    <w:p w14:paraId="6A1D40AC" w14:textId="4A2E55C1" w:rsidR="003708C1" w:rsidRDefault="011584C4" w:rsidP="011584C4">
      <w:pPr>
        <w:tabs>
          <w:tab w:val="left" w:pos="6264"/>
        </w:tabs>
        <w:spacing w:line="253" w:lineRule="exact"/>
        <w:ind w:left="2260"/>
        <w:rPr>
          <w:rFonts w:ascii="Arial" w:eastAsia="Arial" w:hAnsi="Arial" w:cs="Arial"/>
          <w:color w:val="000000" w:themeColor="text1"/>
        </w:rPr>
      </w:pPr>
      <w:r w:rsidRPr="011584C4">
        <w:rPr>
          <w:rFonts w:ascii="Arial" w:eastAsia="Arial" w:hAnsi="Arial" w:cs="Arial"/>
          <w:color w:val="000000" w:themeColor="text1"/>
        </w:rPr>
        <w:t>Subtract PASS expenses (if relevant)</w:t>
      </w:r>
      <w:r w:rsidR="00727FA6">
        <w:tab/>
      </w:r>
      <w:r w:rsidRPr="011584C4">
        <w:rPr>
          <w:rFonts w:ascii="Arial" w:eastAsia="Arial" w:hAnsi="Arial" w:cs="Arial"/>
          <w:color w:val="000000" w:themeColor="text1"/>
        </w:rPr>
        <w:t>0.00</w:t>
      </w:r>
    </w:p>
    <w:p w14:paraId="39338019" w14:textId="7AFE1E5D" w:rsidR="003708C1" w:rsidRDefault="011584C4" w:rsidP="011584C4">
      <w:pPr>
        <w:spacing w:before="2" w:line="252" w:lineRule="exact"/>
        <w:ind w:left="2260"/>
        <w:rPr>
          <w:rFonts w:ascii="Arial" w:eastAsia="Arial" w:hAnsi="Arial" w:cs="Arial"/>
          <w:color w:val="000000" w:themeColor="text1"/>
        </w:rPr>
      </w:pPr>
      <w:r w:rsidRPr="011584C4">
        <w:rPr>
          <w:rFonts w:ascii="Arial" w:eastAsia="Arial" w:hAnsi="Arial" w:cs="Arial"/>
          <w:b/>
          <w:bCs/>
          <w:color w:val="000000" w:themeColor="text1"/>
        </w:rPr>
        <w:t>Impact on Income:</w:t>
      </w:r>
    </w:p>
    <w:p w14:paraId="3A0CE607" w14:textId="4AADAC00" w:rsidR="003708C1" w:rsidRDefault="011584C4" w:rsidP="011584C4">
      <w:pPr>
        <w:tabs>
          <w:tab w:val="left" w:pos="5861"/>
        </w:tabs>
        <w:ind w:left="2260" w:right="4419"/>
        <w:rPr>
          <w:rFonts w:ascii="Arial" w:eastAsia="Arial" w:hAnsi="Arial" w:cs="Arial"/>
          <w:color w:val="000000" w:themeColor="text1"/>
        </w:rPr>
      </w:pPr>
      <w:r w:rsidRPr="011584C4">
        <w:rPr>
          <w:rFonts w:ascii="Arial" w:eastAsia="Arial" w:hAnsi="Arial" w:cs="Arial"/>
          <w:color w:val="000000" w:themeColor="text1"/>
        </w:rPr>
        <w:t>If the person’s SSI check is usually</w:t>
      </w:r>
      <w:r w:rsidR="00727FA6">
        <w:tab/>
      </w:r>
      <w:r w:rsidRPr="011584C4">
        <w:rPr>
          <w:rFonts w:ascii="Arial" w:eastAsia="Arial" w:hAnsi="Arial" w:cs="Arial"/>
          <w:color w:val="000000" w:themeColor="text1"/>
        </w:rPr>
        <w:t>$733.00 Subtract Countable Income</w:t>
      </w:r>
      <w:r w:rsidR="00727FA6">
        <w:tab/>
      </w:r>
      <w:r w:rsidRPr="011584C4">
        <w:rPr>
          <w:rFonts w:ascii="Arial" w:eastAsia="Arial" w:hAnsi="Arial" w:cs="Arial"/>
          <w:color w:val="000000" w:themeColor="text1"/>
        </w:rPr>
        <w:t>-257.50</w:t>
      </w:r>
    </w:p>
    <w:p w14:paraId="4C9B1EE8" w14:textId="790DE431" w:rsidR="003708C1" w:rsidRDefault="011584C4" w:rsidP="011584C4">
      <w:pPr>
        <w:tabs>
          <w:tab w:val="left" w:pos="7301"/>
        </w:tabs>
        <w:ind w:left="5861"/>
        <w:rPr>
          <w:rFonts w:ascii="Arial" w:eastAsia="Arial" w:hAnsi="Arial" w:cs="Arial"/>
          <w:color w:val="000000" w:themeColor="text1"/>
        </w:rPr>
      </w:pPr>
      <w:r w:rsidRPr="011584C4">
        <w:rPr>
          <w:rFonts w:ascii="Arial" w:eastAsia="Arial" w:hAnsi="Arial" w:cs="Arial"/>
          <w:b/>
          <w:bCs/>
          <w:color w:val="000000" w:themeColor="text1"/>
        </w:rPr>
        <w:t>New SSI:</w:t>
      </w:r>
      <w:r w:rsidR="00727FA6">
        <w:tab/>
      </w:r>
      <w:r w:rsidRPr="011584C4">
        <w:rPr>
          <w:rFonts w:ascii="Arial" w:eastAsia="Arial" w:hAnsi="Arial" w:cs="Arial"/>
          <w:b/>
          <w:bCs/>
          <w:color w:val="000000" w:themeColor="text1"/>
        </w:rPr>
        <w:t>$478.50</w:t>
      </w:r>
    </w:p>
    <w:p w14:paraId="717A0759" w14:textId="4235A9E1" w:rsidR="003708C1" w:rsidRDefault="011584C4" w:rsidP="011584C4">
      <w:pPr>
        <w:tabs>
          <w:tab w:val="left" w:pos="4420"/>
          <w:tab w:val="left" w:pos="7301"/>
        </w:tabs>
        <w:spacing w:before="138"/>
        <w:ind w:left="2260"/>
        <w:rPr>
          <w:rFonts w:ascii="Arial" w:eastAsia="Arial" w:hAnsi="Arial" w:cs="Arial"/>
          <w:color w:val="000000" w:themeColor="text1"/>
          <w:sz w:val="24"/>
          <w:szCs w:val="24"/>
        </w:rPr>
      </w:pPr>
      <w:r w:rsidRPr="011584C4">
        <w:rPr>
          <w:rFonts w:ascii="Arial" w:eastAsia="Arial" w:hAnsi="Arial" w:cs="Arial"/>
          <w:b/>
          <w:bCs/>
          <w:color w:val="000000" w:themeColor="text1"/>
        </w:rPr>
        <w:t>Total Income:</w:t>
      </w:r>
      <w:r w:rsidR="00727FA6">
        <w:tab/>
      </w:r>
      <w:r w:rsidRPr="011584C4">
        <w:rPr>
          <w:rFonts w:ascii="Arial" w:eastAsia="Arial" w:hAnsi="Arial" w:cs="Arial"/>
          <w:b/>
          <w:bCs/>
          <w:color w:val="000000" w:themeColor="text1"/>
        </w:rPr>
        <w:t>Add new SSI + Work</w:t>
      </w:r>
      <w:r w:rsidR="00727FA6">
        <w:tab/>
      </w:r>
      <w:r w:rsidRPr="011584C4">
        <w:rPr>
          <w:rFonts w:ascii="Arial" w:eastAsia="Arial" w:hAnsi="Arial" w:cs="Arial"/>
          <w:b/>
          <w:bCs/>
          <w:color w:val="000000" w:themeColor="text1"/>
        </w:rPr>
        <w:t xml:space="preserve">478.00 + $700 = </w:t>
      </w:r>
      <w:r w:rsidRPr="011584C4">
        <w:rPr>
          <w:rFonts w:ascii="Arial" w:eastAsia="Arial" w:hAnsi="Arial" w:cs="Arial"/>
          <w:b/>
          <w:bCs/>
          <w:color w:val="000000" w:themeColor="text1"/>
          <w:sz w:val="24"/>
          <w:szCs w:val="24"/>
        </w:rPr>
        <w:t>$1178</w:t>
      </w:r>
    </w:p>
    <w:p w14:paraId="605F41F7" w14:textId="307F93FD" w:rsidR="003708C1" w:rsidRDefault="003708C1" w:rsidP="011584C4">
      <w:pPr>
        <w:rPr>
          <w:rFonts w:ascii="Arial" w:eastAsia="Arial" w:hAnsi="Arial" w:cs="Arial"/>
          <w:color w:val="000000" w:themeColor="text1"/>
          <w:sz w:val="26"/>
          <w:szCs w:val="26"/>
        </w:rPr>
      </w:pPr>
    </w:p>
    <w:p w14:paraId="482CDF1A" w14:textId="58748388" w:rsidR="003708C1" w:rsidRDefault="003708C1" w:rsidP="011584C4">
      <w:pPr>
        <w:rPr>
          <w:rFonts w:ascii="Arial" w:eastAsia="Arial" w:hAnsi="Arial" w:cs="Arial"/>
          <w:color w:val="000000" w:themeColor="text1"/>
          <w:sz w:val="26"/>
          <w:szCs w:val="26"/>
        </w:rPr>
      </w:pPr>
    </w:p>
    <w:p w14:paraId="1C978A25" w14:textId="16D25115" w:rsidR="003708C1" w:rsidRDefault="003708C1" w:rsidP="011584C4">
      <w:pPr>
        <w:rPr>
          <w:rFonts w:ascii="Arial" w:eastAsia="Arial" w:hAnsi="Arial" w:cs="Arial"/>
          <w:color w:val="000000" w:themeColor="text1"/>
          <w:sz w:val="26"/>
          <w:szCs w:val="26"/>
        </w:rPr>
      </w:pPr>
    </w:p>
    <w:p w14:paraId="25F54E31" w14:textId="5C2E219A" w:rsidR="003708C1" w:rsidRDefault="011584C4" w:rsidP="011584C4">
      <w:pPr>
        <w:spacing w:before="230"/>
        <w:ind w:left="820"/>
        <w:rPr>
          <w:rFonts w:ascii="Arial" w:eastAsia="Arial" w:hAnsi="Arial" w:cs="Arial"/>
          <w:color w:val="000000" w:themeColor="text1"/>
          <w:sz w:val="32"/>
          <w:szCs w:val="32"/>
        </w:rPr>
      </w:pPr>
      <w:r w:rsidRPr="011584C4">
        <w:rPr>
          <w:rFonts w:ascii="Arial" w:eastAsia="Arial" w:hAnsi="Arial" w:cs="Arial"/>
          <w:color w:val="000000" w:themeColor="text1"/>
          <w:sz w:val="32"/>
          <w:szCs w:val="32"/>
        </w:rPr>
        <w:t xml:space="preserve">Continued </w:t>
      </w:r>
      <w:r w:rsidRPr="011584C4">
        <w:rPr>
          <w:rFonts w:ascii="Arial" w:eastAsia="Arial" w:hAnsi="Arial" w:cs="Arial"/>
          <w:color w:val="000000" w:themeColor="text1"/>
          <w:sz w:val="32"/>
          <w:szCs w:val="32"/>
          <w:u w:val="single"/>
        </w:rPr>
        <w:t>Medicaid</w:t>
      </w:r>
      <w:r w:rsidRPr="011584C4">
        <w:rPr>
          <w:rFonts w:ascii="Arial" w:eastAsia="Arial" w:hAnsi="Arial" w:cs="Arial"/>
          <w:color w:val="000000" w:themeColor="text1"/>
          <w:sz w:val="32"/>
          <w:szCs w:val="32"/>
        </w:rPr>
        <w:t xml:space="preserve"> Eligibility (1619b)</w:t>
      </w:r>
    </w:p>
    <w:p w14:paraId="3BB97A9D" w14:textId="714BC99D" w:rsidR="003708C1" w:rsidRDefault="011584C4" w:rsidP="011584C4">
      <w:pPr>
        <w:spacing w:before="159"/>
        <w:ind w:left="820" w:right="3182"/>
        <w:rPr>
          <w:rFonts w:ascii="Arial" w:eastAsia="Arial" w:hAnsi="Arial" w:cs="Arial"/>
          <w:color w:val="000000" w:themeColor="text1"/>
          <w:sz w:val="24"/>
          <w:szCs w:val="24"/>
        </w:rPr>
      </w:pPr>
      <w:r>
        <w:rPr>
          <w:noProof/>
        </w:rPr>
        <w:lastRenderedPageBreak/>
        <w:drawing>
          <wp:inline distT="0" distB="0" distL="0" distR="0" wp14:anchorId="71BCE562" wp14:editId="606DBD0B">
            <wp:extent cx="1333500" cy="457200"/>
            <wp:effectExtent l="0" t="0" r="0" b="0"/>
            <wp:docPr id="2092233183" name="Picture 2092233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33500" cy="457200"/>
                    </a:xfrm>
                    <a:prstGeom prst="rect">
                      <a:avLst/>
                    </a:prstGeom>
                  </pic:spPr>
                </pic:pic>
              </a:graphicData>
            </a:graphic>
          </wp:inline>
        </w:drawing>
      </w:r>
      <w:r w:rsidRPr="011584C4">
        <w:rPr>
          <w:rFonts w:ascii="Arial" w:eastAsia="Arial" w:hAnsi="Arial" w:cs="Arial"/>
          <w:b/>
          <w:bCs/>
          <w:color w:val="000000" w:themeColor="text1"/>
          <w:sz w:val="28"/>
          <w:szCs w:val="28"/>
        </w:rPr>
        <w:t xml:space="preserve">What is it? </w:t>
      </w:r>
      <w:r w:rsidRPr="011584C4">
        <w:rPr>
          <w:rFonts w:ascii="Arial" w:eastAsia="Arial" w:hAnsi="Arial" w:cs="Arial"/>
          <w:color w:val="000000" w:themeColor="text1"/>
          <w:sz w:val="24"/>
          <w:szCs w:val="24"/>
        </w:rPr>
        <w:t>Eligibility for Medicaid is automatic as long as someone gets at least $1.00 in SSI, even if the person is working. If the cash benefit stops as a result of high earnings, the person is still eligible for continued coverage if earnings remain under the “threshold amount” for your state. Some states may provide a waiver for a Medicaid buy-in program to those who qualify.</w:t>
      </w:r>
    </w:p>
    <w:p w14:paraId="263D646D" w14:textId="2FED8116" w:rsidR="003708C1" w:rsidRDefault="011584C4" w:rsidP="011584C4">
      <w:pPr>
        <w:spacing w:before="162"/>
        <w:ind w:left="820" w:right="992"/>
        <w:rPr>
          <w:rFonts w:ascii="Arial" w:eastAsia="Arial" w:hAnsi="Arial" w:cs="Arial"/>
          <w:color w:val="000000" w:themeColor="text1"/>
          <w:sz w:val="24"/>
          <w:szCs w:val="24"/>
        </w:rPr>
      </w:pPr>
      <w:r w:rsidRPr="011584C4">
        <w:rPr>
          <w:rFonts w:ascii="Arial" w:eastAsia="Arial" w:hAnsi="Arial" w:cs="Arial"/>
          <w:color w:val="000000" w:themeColor="text1"/>
          <w:sz w:val="24"/>
          <w:szCs w:val="24"/>
        </w:rPr>
        <w:t xml:space="preserve">The state </w:t>
      </w:r>
      <w:r w:rsidRPr="011584C4">
        <w:rPr>
          <w:rFonts w:ascii="Arial" w:eastAsia="Arial" w:hAnsi="Arial" w:cs="Arial"/>
          <w:b/>
          <w:bCs/>
          <w:color w:val="000000" w:themeColor="text1"/>
          <w:sz w:val="24"/>
          <w:szCs w:val="24"/>
        </w:rPr>
        <w:t xml:space="preserve">threshold </w:t>
      </w:r>
      <w:r w:rsidRPr="011584C4">
        <w:rPr>
          <w:rFonts w:ascii="Arial" w:eastAsia="Arial" w:hAnsi="Arial" w:cs="Arial"/>
          <w:color w:val="000000" w:themeColor="text1"/>
          <w:sz w:val="24"/>
          <w:szCs w:val="24"/>
        </w:rPr>
        <w:t xml:space="preserve">amounts vary widely from state to state, and are listed under the 1619b section of the SSA website, </w:t>
      </w:r>
      <w:hyperlink r:id="rId17">
        <w:r w:rsidRPr="011584C4">
          <w:rPr>
            <w:rStyle w:val="Hyperlink"/>
            <w:rFonts w:ascii="Arial" w:eastAsia="Arial" w:hAnsi="Arial" w:cs="Arial"/>
            <w:sz w:val="24"/>
            <w:szCs w:val="24"/>
          </w:rPr>
          <w:t>http://www.ssa.gov/disabilityresearch/wi/1619b.htm</w:t>
        </w:r>
      </w:hyperlink>
    </w:p>
    <w:p w14:paraId="73B7E54E" w14:textId="383AC943" w:rsidR="003708C1" w:rsidRDefault="003708C1" w:rsidP="011584C4">
      <w:pPr>
        <w:rPr>
          <w:rFonts w:ascii="Arial" w:eastAsia="Arial" w:hAnsi="Arial" w:cs="Arial"/>
          <w:color w:val="000000" w:themeColor="text1"/>
        </w:rPr>
      </w:pPr>
    </w:p>
    <w:p w14:paraId="36A9364B" w14:textId="3AFA8C9E" w:rsidR="003708C1" w:rsidRDefault="003708C1" w:rsidP="011584C4">
      <w:pPr>
        <w:pStyle w:val="Heading3"/>
        <w:spacing w:before="11"/>
        <w:ind w:left="905" w:right="984"/>
        <w:jc w:val="center"/>
        <w:rPr>
          <w:rFonts w:ascii="Calibri" w:eastAsia="Calibri" w:hAnsi="Calibri" w:cs="Calibri"/>
          <w:b/>
          <w:bCs/>
          <w:color w:val="000000" w:themeColor="text1"/>
          <w:sz w:val="44"/>
          <w:szCs w:val="44"/>
        </w:rPr>
      </w:pPr>
    </w:p>
    <w:p w14:paraId="21A09794" w14:textId="5D94D6F5" w:rsidR="003708C1" w:rsidRDefault="003708C1" w:rsidP="011584C4">
      <w:pPr>
        <w:pStyle w:val="Heading3"/>
        <w:spacing w:before="11"/>
        <w:ind w:left="905" w:right="984"/>
        <w:jc w:val="center"/>
        <w:rPr>
          <w:rFonts w:ascii="Calibri" w:eastAsia="Calibri" w:hAnsi="Calibri" w:cs="Calibri"/>
          <w:b/>
          <w:bCs/>
          <w:color w:val="000000" w:themeColor="text1"/>
          <w:sz w:val="44"/>
          <w:szCs w:val="44"/>
        </w:rPr>
      </w:pPr>
    </w:p>
    <w:p w14:paraId="3BC52240" w14:textId="06D5C659" w:rsidR="003708C1" w:rsidRDefault="003708C1" w:rsidP="011584C4">
      <w:pPr>
        <w:pStyle w:val="Heading3"/>
        <w:spacing w:before="11"/>
        <w:ind w:left="905" w:right="984"/>
        <w:jc w:val="center"/>
        <w:rPr>
          <w:rFonts w:ascii="Calibri" w:eastAsia="Calibri" w:hAnsi="Calibri" w:cs="Calibri"/>
          <w:b/>
          <w:bCs/>
          <w:color w:val="000000" w:themeColor="text1"/>
          <w:sz w:val="44"/>
          <w:szCs w:val="44"/>
        </w:rPr>
      </w:pPr>
    </w:p>
    <w:p w14:paraId="7BD00CDB" w14:textId="226C408A" w:rsidR="003708C1" w:rsidRDefault="003708C1" w:rsidP="011584C4">
      <w:pPr>
        <w:pStyle w:val="Heading3"/>
        <w:spacing w:before="11"/>
        <w:ind w:left="905" w:right="984"/>
        <w:jc w:val="center"/>
        <w:rPr>
          <w:rFonts w:ascii="Calibri" w:eastAsia="Calibri" w:hAnsi="Calibri" w:cs="Calibri"/>
          <w:b/>
          <w:bCs/>
          <w:color w:val="000000" w:themeColor="text1"/>
          <w:sz w:val="44"/>
          <w:szCs w:val="44"/>
        </w:rPr>
      </w:pPr>
    </w:p>
    <w:p w14:paraId="500CE9D9" w14:textId="1FDB2838" w:rsidR="003708C1" w:rsidRDefault="003708C1" w:rsidP="011584C4">
      <w:pPr>
        <w:pStyle w:val="Heading3"/>
        <w:spacing w:before="11"/>
        <w:ind w:left="905" w:right="984"/>
        <w:jc w:val="center"/>
        <w:rPr>
          <w:rFonts w:ascii="Calibri" w:eastAsia="Calibri" w:hAnsi="Calibri" w:cs="Calibri"/>
          <w:b/>
          <w:bCs/>
          <w:color w:val="000000" w:themeColor="text1"/>
          <w:sz w:val="44"/>
          <w:szCs w:val="44"/>
        </w:rPr>
      </w:pPr>
    </w:p>
    <w:p w14:paraId="50F1FBEA" w14:textId="2FC5FA3B" w:rsidR="003708C1" w:rsidRDefault="003708C1" w:rsidP="011584C4">
      <w:pPr>
        <w:pStyle w:val="Heading3"/>
        <w:spacing w:before="11"/>
        <w:ind w:left="905" w:right="984"/>
        <w:jc w:val="center"/>
        <w:rPr>
          <w:rFonts w:ascii="Calibri" w:eastAsia="Calibri" w:hAnsi="Calibri" w:cs="Calibri"/>
          <w:b/>
          <w:bCs/>
          <w:color w:val="000000" w:themeColor="text1"/>
          <w:sz w:val="44"/>
          <w:szCs w:val="44"/>
        </w:rPr>
      </w:pPr>
    </w:p>
    <w:p w14:paraId="49740C55" w14:textId="130720C4" w:rsidR="003708C1" w:rsidRDefault="003708C1" w:rsidP="011584C4">
      <w:pPr>
        <w:pStyle w:val="Heading3"/>
        <w:spacing w:before="11"/>
        <w:ind w:left="905" w:right="984"/>
        <w:jc w:val="center"/>
        <w:rPr>
          <w:rFonts w:ascii="Calibri" w:eastAsia="Calibri" w:hAnsi="Calibri" w:cs="Calibri"/>
          <w:b/>
          <w:bCs/>
          <w:color w:val="000000" w:themeColor="text1"/>
          <w:sz w:val="44"/>
          <w:szCs w:val="44"/>
        </w:rPr>
      </w:pPr>
    </w:p>
    <w:p w14:paraId="1F76ECA4" w14:textId="3DB3501B" w:rsidR="003708C1" w:rsidRDefault="003708C1" w:rsidP="011584C4">
      <w:pPr>
        <w:pStyle w:val="Heading3"/>
        <w:spacing w:before="11"/>
        <w:ind w:left="905" w:right="984"/>
        <w:jc w:val="center"/>
        <w:rPr>
          <w:rFonts w:ascii="Calibri" w:eastAsia="Calibri" w:hAnsi="Calibri" w:cs="Calibri"/>
          <w:b/>
          <w:bCs/>
          <w:color w:val="000000" w:themeColor="text1"/>
          <w:sz w:val="44"/>
          <w:szCs w:val="44"/>
        </w:rPr>
      </w:pPr>
    </w:p>
    <w:p w14:paraId="4E9916B3" w14:textId="6C041F51" w:rsidR="003708C1" w:rsidRDefault="003708C1" w:rsidP="011584C4">
      <w:pPr>
        <w:pStyle w:val="Heading3"/>
        <w:spacing w:before="11"/>
        <w:ind w:left="905" w:right="984"/>
        <w:jc w:val="center"/>
        <w:rPr>
          <w:rFonts w:ascii="Calibri" w:eastAsia="Calibri" w:hAnsi="Calibri" w:cs="Calibri"/>
          <w:b/>
          <w:bCs/>
          <w:color w:val="000000" w:themeColor="text1"/>
          <w:sz w:val="44"/>
          <w:szCs w:val="44"/>
        </w:rPr>
      </w:pPr>
    </w:p>
    <w:p w14:paraId="2FBB5050" w14:textId="11A4A5CD" w:rsidR="003708C1" w:rsidRDefault="003708C1" w:rsidP="011584C4">
      <w:pPr>
        <w:pStyle w:val="Heading3"/>
        <w:spacing w:before="11"/>
        <w:ind w:left="905" w:right="984"/>
        <w:jc w:val="center"/>
        <w:rPr>
          <w:rFonts w:ascii="Calibri" w:eastAsia="Calibri" w:hAnsi="Calibri" w:cs="Calibri"/>
          <w:b/>
          <w:bCs/>
          <w:color w:val="000000" w:themeColor="text1"/>
          <w:sz w:val="44"/>
          <w:szCs w:val="44"/>
        </w:rPr>
      </w:pPr>
    </w:p>
    <w:p w14:paraId="11603D03" w14:textId="421DEAC5" w:rsidR="003708C1" w:rsidRDefault="003708C1" w:rsidP="011584C4">
      <w:pPr>
        <w:pStyle w:val="Heading3"/>
        <w:spacing w:before="11"/>
        <w:ind w:left="905" w:right="984"/>
        <w:jc w:val="center"/>
        <w:rPr>
          <w:rFonts w:ascii="Calibri" w:eastAsia="Calibri" w:hAnsi="Calibri" w:cs="Calibri"/>
          <w:b/>
          <w:bCs/>
          <w:color w:val="000000" w:themeColor="text1"/>
          <w:sz w:val="44"/>
          <w:szCs w:val="44"/>
        </w:rPr>
      </w:pPr>
    </w:p>
    <w:p w14:paraId="05BC3305" w14:textId="70ADD7FE" w:rsidR="003708C1" w:rsidRDefault="003708C1" w:rsidP="011584C4">
      <w:pPr>
        <w:pStyle w:val="Heading3"/>
        <w:spacing w:before="11"/>
        <w:ind w:left="905" w:right="984"/>
        <w:jc w:val="center"/>
        <w:rPr>
          <w:rFonts w:ascii="Calibri" w:eastAsia="Calibri" w:hAnsi="Calibri" w:cs="Calibri"/>
          <w:b/>
          <w:bCs/>
          <w:color w:val="000000" w:themeColor="text1"/>
          <w:sz w:val="44"/>
          <w:szCs w:val="44"/>
        </w:rPr>
      </w:pPr>
    </w:p>
    <w:p w14:paraId="3548DCC5" w14:textId="2928DED6" w:rsidR="003708C1" w:rsidRDefault="003708C1" w:rsidP="011584C4">
      <w:pPr>
        <w:pStyle w:val="Heading3"/>
        <w:spacing w:before="11"/>
        <w:ind w:left="905" w:right="984"/>
        <w:jc w:val="center"/>
        <w:rPr>
          <w:rFonts w:ascii="Calibri" w:eastAsia="Calibri" w:hAnsi="Calibri" w:cs="Calibri"/>
          <w:b/>
          <w:bCs/>
          <w:color w:val="000000" w:themeColor="text1"/>
          <w:sz w:val="44"/>
          <w:szCs w:val="44"/>
        </w:rPr>
      </w:pPr>
    </w:p>
    <w:p w14:paraId="0AF5109C" w14:textId="70D29301" w:rsidR="003708C1" w:rsidRDefault="003708C1" w:rsidP="011584C4">
      <w:pPr>
        <w:pStyle w:val="Heading3"/>
        <w:spacing w:before="11"/>
        <w:ind w:left="905" w:right="984"/>
        <w:jc w:val="center"/>
        <w:rPr>
          <w:rFonts w:ascii="Calibri" w:eastAsia="Calibri" w:hAnsi="Calibri" w:cs="Calibri"/>
          <w:b/>
          <w:bCs/>
          <w:color w:val="000000" w:themeColor="text1"/>
          <w:sz w:val="44"/>
          <w:szCs w:val="44"/>
        </w:rPr>
      </w:pPr>
    </w:p>
    <w:p w14:paraId="256FD6CC" w14:textId="3CB06777" w:rsidR="003708C1" w:rsidRDefault="003708C1" w:rsidP="011584C4">
      <w:pPr>
        <w:pStyle w:val="Heading3"/>
        <w:spacing w:before="11"/>
        <w:ind w:left="905" w:right="984"/>
        <w:jc w:val="center"/>
        <w:rPr>
          <w:rFonts w:ascii="Calibri" w:eastAsia="Calibri" w:hAnsi="Calibri" w:cs="Calibri"/>
          <w:b/>
          <w:bCs/>
          <w:color w:val="000000" w:themeColor="text1"/>
          <w:sz w:val="44"/>
          <w:szCs w:val="44"/>
        </w:rPr>
      </w:pPr>
    </w:p>
    <w:p w14:paraId="606D9AFC" w14:textId="2D8B6B23" w:rsidR="003708C1" w:rsidRDefault="003708C1" w:rsidP="011584C4">
      <w:pPr>
        <w:pStyle w:val="Heading3"/>
        <w:spacing w:before="11"/>
        <w:ind w:left="905" w:right="984"/>
        <w:jc w:val="center"/>
        <w:rPr>
          <w:rFonts w:ascii="Calibri" w:eastAsia="Calibri" w:hAnsi="Calibri" w:cs="Calibri"/>
          <w:b/>
          <w:bCs/>
          <w:color w:val="000000" w:themeColor="text1"/>
          <w:sz w:val="44"/>
          <w:szCs w:val="44"/>
        </w:rPr>
      </w:pPr>
    </w:p>
    <w:p w14:paraId="6806FFAF" w14:textId="4DE5D9C6" w:rsidR="003708C1" w:rsidRDefault="003708C1" w:rsidP="011584C4">
      <w:pPr>
        <w:pStyle w:val="Heading3"/>
        <w:spacing w:before="11"/>
        <w:ind w:left="905" w:right="984"/>
        <w:jc w:val="center"/>
        <w:rPr>
          <w:rFonts w:ascii="Calibri" w:eastAsia="Calibri" w:hAnsi="Calibri" w:cs="Calibri"/>
          <w:b/>
          <w:bCs/>
          <w:color w:val="000000" w:themeColor="text1"/>
          <w:sz w:val="44"/>
          <w:szCs w:val="44"/>
        </w:rPr>
      </w:pPr>
    </w:p>
    <w:p w14:paraId="5B3CC3FD" w14:textId="6E381828" w:rsidR="003708C1" w:rsidRDefault="003708C1" w:rsidP="011584C4">
      <w:pPr>
        <w:pStyle w:val="Heading3"/>
        <w:spacing w:before="11"/>
        <w:ind w:left="905" w:right="984"/>
        <w:jc w:val="center"/>
        <w:rPr>
          <w:rFonts w:ascii="Calibri" w:eastAsia="Calibri" w:hAnsi="Calibri" w:cs="Calibri"/>
          <w:b/>
          <w:bCs/>
          <w:color w:val="000000" w:themeColor="text1"/>
          <w:sz w:val="44"/>
          <w:szCs w:val="44"/>
        </w:rPr>
      </w:pPr>
    </w:p>
    <w:p w14:paraId="485B7D61" w14:textId="01ADA0DD" w:rsidR="003708C1" w:rsidRDefault="003708C1" w:rsidP="011584C4">
      <w:pPr>
        <w:pStyle w:val="Heading3"/>
        <w:spacing w:before="11"/>
        <w:ind w:left="905" w:right="984"/>
        <w:jc w:val="center"/>
        <w:rPr>
          <w:rFonts w:ascii="Calibri" w:eastAsia="Calibri" w:hAnsi="Calibri" w:cs="Calibri"/>
          <w:b/>
          <w:bCs/>
          <w:color w:val="000000" w:themeColor="text1"/>
          <w:sz w:val="44"/>
          <w:szCs w:val="44"/>
        </w:rPr>
      </w:pPr>
    </w:p>
    <w:p w14:paraId="20E3A937" w14:textId="6021C0E2" w:rsidR="003708C1" w:rsidRDefault="003708C1" w:rsidP="011584C4">
      <w:pPr>
        <w:pStyle w:val="Heading3"/>
        <w:spacing w:before="11"/>
        <w:ind w:left="905" w:right="984"/>
        <w:jc w:val="center"/>
        <w:rPr>
          <w:rFonts w:ascii="Calibri" w:eastAsia="Calibri" w:hAnsi="Calibri" w:cs="Calibri"/>
          <w:b/>
          <w:bCs/>
          <w:color w:val="000000" w:themeColor="text1"/>
          <w:sz w:val="44"/>
          <w:szCs w:val="44"/>
        </w:rPr>
      </w:pPr>
    </w:p>
    <w:p w14:paraId="4CD0E02C" w14:textId="6D6D98E4" w:rsidR="003708C1" w:rsidRDefault="003708C1" w:rsidP="011584C4">
      <w:pPr>
        <w:pStyle w:val="Heading3"/>
        <w:spacing w:before="11"/>
        <w:ind w:left="905" w:right="984"/>
        <w:jc w:val="center"/>
        <w:rPr>
          <w:rFonts w:ascii="Calibri" w:eastAsia="Calibri" w:hAnsi="Calibri" w:cs="Calibri"/>
          <w:b/>
          <w:bCs/>
          <w:color w:val="000000" w:themeColor="text1"/>
          <w:sz w:val="44"/>
          <w:szCs w:val="44"/>
        </w:rPr>
      </w:pPr>
    </w:p>
    <w:p w14:paraId="2B59B690" w14:textId="1850AD5B" w:rsidR="003708C1" w:rsidRDefault="003708C1" w:rsidP="011584C4">
      <w:pPr>
        <w:pStyle w:val="Heading3"/>
        <w:spacing w:before="11"/>
        <w:ind w:left="905" w:right="984"/>
        <w:jc w:val="center"/>
        <w:rPr>
          <w:rFonts w:ascii="Calibri" w:eastAsia="Calibri" w:hAnsi="Calibri" w:cs="Calibri"/>
          <w:b/>
          <w:bCs/>
          <w:color w:val="000000" w:themeColor="text1"/>
          <w:sz w:val="44"/>
          <w:szCs w:val="44"/>
        </w:rPr>
      </w:pPr>
    </w:p>
    <w:p w14:paraId="7F9ADFA3" w14:textId="0990FCCF" w:rsidR="003708C1" w:rsidRDefault="003708C1" w:rsidP="011584C4">
      <w:pPr>
        <w:pStyle w:val="Heading3"/>
        <w:spacing w:before="11"/>
        <w:ind w:left="905" w:right="984"/>
        <w:jc w:val="center"/>
        <w:rPr>
          <w:rFonts w:ascii="Calibri" w:eastAsia="Calibri" w:hAnsi="Calibri" w:cs="Calibri"/>
          <w:b/>
          <w:bCs/>
          <w:color w:val="000000" w:themeColor="text1"/>
          <w:sz w:val="44"/>
          <w:szCs w:val="44"/>
        </w:rPr>
      </w:pPr>
    </w:p>
    <w:p w14:paraId="20A7429E" w14:textId="208CE821" w:rsidR="003708C1" w:rsidRDefault="003708C1" w:rsidP="011584C4">
      <w:pPr>
        <w:pStyle w:val="Heading3"/>
        <w:spacing w:before="11"/>
        <w:ind w:left="905" w:right="984"/>
        <w:jc w:val="center"/>
        <w:rPr>
          <w:rFonts w:ascii="Calibri" w:eastAsia="Calibri" w:hAnsi="Calibri" w:cs="Calibri"/>
          <w:b/>
          <w:bCs/>
          <w:color w:val="000000" w:themeColor="text1"/>
          <w:sz w:val="44"/>
          <w:szCs w:val="44"/>
        </w:rPr>
      </w:pPr>
    </w:p>
    <w:p w14:paraId="5E1765B3" w14:textId="3BF92815" w:rsidR="003708C1" w:rsidRDefault="003708C1" w:rsidP="011584C4">
      <w:pPr>
        <w:pStyle w:val="Heading3"/>
        <w:spacing w:before="11"/>
        <w:ind w:left="905" w:right="984"/>
        <w:jc w:val="center"/>
        <w:rPr>
          <w:rFonts w:ascii="Calibri" w:eastAsia="Calibri" w:hAnsi="Calibri" w:cs="Calibri"/>
          <w:b/>
          <w:bCs/>
          <w:color w:val="000000" w:themeColor="text1"/>
          <w:sz w:val="44"/>
          <w:szCs w:val="44"/>
        </w:rPr>
      </w:pPr>
    </w:p>
    <w:p w14:paraId="192AF629" w14:textId="2ACCB139" w:rsidR="003708C1" w:rsidRDefault="011584C4" w:rsidP="011584C4">
      <w:pPr>
        <w:pStyle w:val="Heading3"/>
        <w:spacing w:before="11"/>
        <w:ind w:left="720" w:right="984"/>
        <w:jc w:val="center"/>
        <w:rPr>
          <w:rFonts w:ascii="Calibri" w:eastAsia="Calibri" w:hAnsi="Calibri" w:cs="Calibri"/>
          <w:b/>
          <w:bCs/>
          <w:color w:val="000000" w:themeColor="text1"/>
          <w:sz w:val="44"/>
          <w:szCs w:val="44"/>
        </w:rPr>
      </w:pPr>
      <w:r w:rsidRPr="011584C4">
        <w:rPr>
          <w:rFonts w:ascii="Calibri" w:eastAsia="Calibri" w:hAnsi="Calibri" w:cs="Calibri"/>
          <w:b/>
          <w:bCs/>
          <w:color w:val="000000" w:themeColor="text1"/>
          <w:sz w:val="44"/>
          <w:szCs w:val="44"/>
        </w:rPr>
        <w:t>Other Help and Work Incentive Resources</w:t>
      </w:r>
    </w:p>
    <w:p w14:paraId="55EED33E" w14:textId="0592F253" w:rsidR="003708C1" w:rsidRDefault="003708C1" w:rsidP="011584C4">
      <w:pPr>
        <w:spacing w:before="2"/>
        <w:rPr>
          <w:rFonts w:ascii="Calibri" w:eastAsia="Calibri" w:hAnsi="Calibri" w:cs="Calibri"/>
          <w:color w:val="000000" w:themeColor="text1"/>
          <w:sz w:val="43"/>
          <w:szCs w:val="43"/>
        </w:rPr>
      </w:pPr>
    </w:p>
    <w:p w14:paraId="716D4B9C" w14:textId="5E76CF2F" w:rsidR="003708C1" w:rsidRDefault="011584C4" w:rsidP="011584C4">
      <w:pPr>
        <w:ind w:left="820"/>
        <w:rPr>
          <w:rFonts w:ascii="Arial" w:eastAsia="Arial" w:hAnsi="Arial" w:cs="Arial"/>
          <w:color w:val="000000" w:themeColor="text1"/>
          <w:sz w:val="32"/>
          <w:szCs w:val="32"/>
        </w:rPr>
      </w:pPr>
      <w:r w:rsidRPr="011584C4">
        <w:rPr>
          <w:rFonts w:ascii="Arial" w:eastAsia="Arial" w:hAnsi="Arial" w:cs="Arial"/>
          <w:color w:val="000000" w:themeColor="text1"/>
          <w:sz w:val="32"/>
          <w:szCs w:val="32"/>
        </w:rPr>
        <w:t>PASS: Plan to Achieve Self-Support</w:t>
      </w:r>
    </w:p>
    <w:p w14:paraId="14297806" w14:textId="2A56928D" w:rsidR="003708C1" w:rsidRDefault="011584C4" w:rsidP="011584C4">
      <w:pPr>
        <w:spacing w:before="160"/>
        <w:ind w:left="820" w:right="992"/>
        <w:rPr>
          <w:rFonts w:ascii="Arial" w:eastAsia="Arial" w:hAnsi="Arial" w:cs="Arial"/>
          <w:color w:val="000000" w:themeColor="text1"/>
          <w:sz w:val="24"/>
          <w:szCs w:val="24"/>
        </w:rPr>
      </w:pPr>
      <w:r w:rsidRPr="011584C4">
        <w:rPr>
          <w:rFonts w:ascii="Arial" w:eastAsia="Arial" w:hAnsi="Arial" w:cs="Arial"/>
          <w:b/>
          <w:bCs/>
          <w:color w:val="000000" w:themeColor="text1"/>
          <w:sz w:val="28"/>
          <w:szCs w:val="28"/>
        </w:rPr>
        <w:t xml:space="preserve">What is it? </w:t>
      </w:r>
      <w:r w:rsidRPr="011584C4">
        <w:rPr>
          <w:rFonts w:ascii="Arial" w:eastAsia="Arial" w:hAnsi="Arial" w:cs="Arial"/>
          <w:color w:val="000000" w:themeColor="text1"/>
          <w:sz w:val="24"/>
          <w:szCs w:val="24"/>
        </w:rPr>
        <w:t>A PASS is a written agreement between the person and SSA to use earnings and/or other income (i.e., SSDI benefits) to purchase items and services needed for work in an entry level job, such as:</w:t>
      </w:r>
    </w:p>
    <w:p w14:paraId="7928351B" w14:textId="2AD78D68" w:rsidR="003708C1" w:rsidRDefault="011584C4" w:rsidP="011584C4">
      <w:pPr>
        <w:pStyle w:val="ListParagraph"/>
        <w:numPr>
          <w:ilvl w:val="3"/>
          <w:numId w:val="2"/>
        </w:numPr>
        <w:tabs>
          <w:tab w:val="left" w:pos="1540"/>
          <w:tab w:val="left" w:pos="1541"/>
        </w:tabs>
        <w:spacing w:before="162"/>
        <w:ind w:hanging="361"/>
        <w:rPr>
          <w:rFonts w:eastAsiaTheme="minorEastAsia"/>
          <w:color w:val="000000" w:themeColor="text1"/>
          <w:sz w:val="24"/>
          <w:szCs w:val="24"/>
        </w:rPr>
      </w:pPr>
      <w:r w:rsidRPr="011584C4">
        <w:rPr>
          <w:rFonts w:ascii="Arial" w:eastAsia="Arial" w:hAnsi="Arial" w:cs="Arial"/>
          <w:color w:val="000000" w:themeColor="text1"/>
          <w:sz w:val="24"/>
          <w:szCs w:val="24"/>
        </w:rPr>
        <w:t>training, equipment, uniforms, job coaching, licenses, certifications</w:t>
      </w:r>
    </w:p>
    <w:p w14:paraId="48994F95" w14:textId="51907FB8" w:rsidR="003708C1" w:rsidRDefault="011584C4" w:rsidP="011584C4">
      <w:pPr>
        <w:spacing w:before="177"/>
        <w:ind w:left="820" w:right="992"/>
        <w:rPr>
          <w:rFonts w:ascii="Arial" w:eastAsia="Arial" w:hAnsi="Arial" w:cs="Arial"/>
          <w:color w:val="000000" w:themeColor="text1"/>
          <w:sz w:val="24"/>
          <w:szCs w:val="24"/>
        </w:rPr>
      </w:pPr>
      <w:r w:rsidRPr="011584C4">
        <w:rPr>
          <w:rFonts w:ascii="Arial" w:eastAsia="Arial" w:hAnsi="Arial" w:cs="Arial"/>
          <w:b/>
          <w:bCs/>
          <w:color w:val="000000" w:themeColor="text1"/>
          <w:sz w:val="28"/>
          <w:szCs w:val="28"/>
        </w:rPr>
        <w:t xml:space="preserve">Who is eligible? </w:t>
      </w:r>
      <w:r w:rsidRPr="011584C4">
        <w:rPr>
          <w:rFonts w:ascii="Arial" w:eastAsia="Arial" w:hAnsi="Arial" w:cs="Arial"/>
          <w:color w:val="000000" w:themeColor="text1"/>
          <w:sz w:val="24"/>
          <w:szCs w:val="24"/>
        </w:rPr>
        <w:t>The person must have a form of income besides SSI to help fund the PASS. PASS plans allow the person to save up for or pay for PASS expenses.</w:t>
      </w:r>
    </w:p>
    <w:p w14:paraId="538DD68C" w14:textId="4C4CD402" w:rsidR="003708C1" w:rsidRDefault="011584C4" w:rsidP="011584C4">
      <w:pPr>
        <w:spacing w:before="2"/>
        <w:ind w:left="820"/>
        <w:rPr>
          <w:rFonts w:ascii="Arial" w:eastAsia="Arial" w:hAnsi="Arial" w:cs="Arial"/>
          <w:color w:val="000000" w:themeColor="text1"/>
          <w:sz w:val="24"/>
          <w:szCs w:val="24"/>
        </w:rPr>
      </w:pPr>
      <w:r w:rsidRPr="011584C4">
        <w:rPr>
          <w:rFonts w:ascii="Arial" w:eastAsia="Arial" w:hAnsi="Arial" w:cs="Arial"/>
          <w:color w:val="000000" w:themeColor="text1"/>
          <w:sz w:val="24"/>
          <w:szCs w:val="24"/>
        </w:rPr>
        <w:t>SSA increases or maintains SSI payments during that time</w:t>
      </w:r>
    </w:p>
    <w:p w14:paraId="587530B9" w14:textId="239936C5" w:rsidR="003708C1" w:rsidRDefault="011584C4" w:rsidP="011584C4">
      <w:pPr>
        <w:spacing w:before="159"/>
        <w:ind w:left="820" w:right="909"/>
        <w:jc w:val="both"/>
        <w:rPr>
          <w:rFonts w:ascii="Arial" w:eastAsia="Arial" w:hAnsi="Arial" w:cs="Arial"/>
          <w:color w:val="000000" w:themeColor="text1"/>
          <w:sz w:val="24"/>
          <w:szCs w:val="24"/>
        </w:rPr>
      </w:pPr>
      <w:r w:rsidRPr="011584C4">
        <w:rPr>
          <w:rFonts w:ascii="Arial" w:eastAsia="Arial" w:hAnsi="Arial" w:cs="Arial"/>
          <w:b/>
          <w:bCs/>
          <w:color w:val="000000" w:themeColor="text1"/>
          <w:sz w:val="28"/>
          <w:szCs w:val="28"/>
        </w:rPr>
        <w:t xml:space="preserve">Why do it? </w:t>
      </w:r>
      <w:r w:rsidRPr="011584C4">
        <w:rPr>
          <w:rFonts w:ascii="Arial" w:eastAsia="Arial" w:hAnsi="Arial" w:cs="Arial"/>
          <w:color w:val="000000" w:themeColor="text1"/>
          <w:sz w:val="24"/>
          <w:szCs w:val="24"/>
        </w:rPr>
        <w:t>PASS can help you to fund what is needed to start a job, gain credentials for a job, or even start a small business. PASS can, for some people, make it financially feasible to get into a job or field through which it is possible to become self-supporting.</w:t>
      </w:r>
    </w:p>
    <w:p w14:paraId="11686C27" w14:textId="04B1A8FB" w:rsidR="003708C1" w:rsidRDefault="011584C4" w:rsidP="011584C4">
      <w:pPr>
        <w:ind w:left="820"/>
        <w:jc w:val="both"/>
        <w:rPr>
          <w:rFonts w:ascii="Arial" w:eastAsia="Arial" w:hAnsi="Arial" w:cs="Arial"/>
          <w:color w:val="000000" w:themeColor="text1"/>
          <w:sz w:val="32"/>
          <w:szCs w:val="32"/>
        </w:rPr>
      </w:pPr>
      <w:r>
        <w:rPr>
          <w:noProof/>
        </w:rPr>
        <w:drawing>
          <wp:inline distT="0" distB="0" distL="0" distR="0" wp14:anchorId="0A96EB3E" wp14:editId="7102EA65">
            <wp:extent cx="723900" cy="609600"/>
            <wp:effectExtent l="0" t="0" r="0" b="0"/>
            <wp:docPr id="124940207" name="Picture 124940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23900" cy="609600"/>
                    </a:xfrm>
                    <a:prstGeom prst="rect">
                      <a:avLst/>
                    </a:prstGeom>
                  </pic:spPr>
                </pic:pic>
              </a:graphicData>
            </a:graphic>
          </wp:inline>
        </w:drawing>
      </w:r>
      <w:r w:rsidRPr="011584C4">
        <w:rPr>
          <w:rFonts w:ascii="Arial" w:eastAsia="Arial" w:hAnsi="Arial" w:cs="Arial"/>
          <w:color w:val="000000" w:themeColor="text1"/>
          <w:sz w:val="32"/>
          <w:szCs w:val="32"/>
        </w:rPr>
        <w:t>Resources to help you along the way:</w:t>
      </w:r>
    </w:p>
    <w:p w14:paraId="7F47E884" w14:textId="57ADE88E" w:rsidR="003708C1" w:rsidRDefault="003708C1" w:rsidP="011584C4">
      <w:pPr>
        <w:rPr>
          <w:rFonts w:ascii="Arial" w:eastAsia="Arial" w:hAnsi="Arial" w:cs="Arial"/>
          <w:color w:val="000000" w:themeColor="text1"/>
          <w:sz w:val="38"/>
          <w:szCs w:val="38"/>
        </w:rPr>
      </w:pPr>
    </w:p>
    <w:p w14:paraId="021A261D" w14:textId="399FD672" w:rsidR="003708C1" w:rsidRDefault="011584C4" w:rsidP="011584C4">
      <w:pPr>
        <w:ind w:left="1540" w:hanging="720"/>
        <w:rPr>
          <w:rFonts w:ascii="Arial" w:eastAsia="Arial" w:hAnsi="Arial" w:cs="Arial"/>
          <w:color w:val="000000" w:themeColor="text1"/>
          <w:sz w:val="24"/>
          <w:szCs w:val="24"/>
        </w:rPr>
      </w:pPr>
      <w:r w:rsidRPr="011584C4">
        <w:rPr>
          <w:rFonts w:ascii="Arial" w:eastAsia="Arial" w:hAnsi="Arial" w:cs="Arial"/>
          <w:b/>
          <w:bCs/>
          <w:color w:val="000000" w:themeColor="text1"/>
          <w:sz w:val="24"/>
          <w:szCs w:val="24"/>
        </w:rPr>
        <w:t xml:space="preserve">Social Security Administration: </w:t>
      </w:r>
      <w:hyperlink r:id="rId19">
        <w:r w:rsidRPr="011584C4">
          <w:rPr>
            <w:rStyle w:val="Hyperlink"/>
            <w:rFonts w:ascii="Arial" w:eastAsia="Arial" w:hAnsi="Arial" w:cs="Arial"/>
            <w:sz w:val="24"/>
            <w:szCs w:val="24"/>
          </w:rPr>
          <w:t>www.ssa.gov</w:t>
        </w:r>
      </w:hyperlink>
      <w:r w:rsidRPr="011584C4">
        <w:rPr>
          <w:rFonts w:ascii="Arial" w:eastAsia="Arial" w:hAnsi="Arial" w:cs="Arial"/>
          <w:color w:val="6B9F24"/>
          <w:sz w:val="24"/>
          <w:szCs w:val="24"/>
        </w:rPr>
        <w:t xml:space="preserve"> </w:t>
      </w:r>
      <w:r w:rsidRPr="011584C4">
        <w:rPr>
          <w:rFonts w:ascii="Arial" w:eastAsia="Arial" w:hAnsi="Arial" w:cs="Arial"/>
          <w:color w:val="000000" w:themeColor="text1"/>
          <w:sz w:val="24"/>
          <w:szCs w:val="24"/>
        </w:rPr>
        <w:t xml:space="preserve">or </w:t>
      </w:r>
      <w:hyperlink r:id="rId20">
        <w:r w:rsidRPr="011584C4">
          <w:rPr>
            <w:rStyle w:val="Hyperlink"/>
            <w:rFonts w:ascii="Arial" w:eastAsia="Arial" w:hAnsi="Arial" w:cs="Arial"/>
            <w:sz w:val="24"/>
            <w:szCs w:val="24"/>
          </w:rPr>
          <w:t>https://www.socialsecurity.gov/disabilityresearch/wi/generalinfo.htm</w:t>
        </w:r>
      </w:hyperlink>
    </w:p>
    <w:p w14:paraId="41448035" w14:textId="269DD7A5" w:rsidR="003708C1" w:rsidRDefault="011584C4" w:rsidP="011584C4">
      <w:pPr>
        <w:spacing w:before="99"/>
        <w:ind w:left="820"/>
        <w:rPr>
          <w:rFonts w:ascii="Arial" w:eastAsia="Arial" w:hAnsi="Arial" w:cs="Arial"/>
          <w:color w:val="000000" w:themeColor="text1"/>
          <w:sz w:val="24"/>
          <w:szCs w:val="24"/>
        </w:rPr>
      </w:pPr>
      <w:r w:rsidRPr="011584C4">
        <w:rPr>
          <w:rFonts w:ascii="Arial" w:eastAsia="Arial" w:hAnsi="Arial" w:cs="Arial"/>
          <w:b/>
          <w:bCs/>
          <w:color w:val="000000" w:themeColor="text1"/>
          <w:sz w:val="24"/>
          <w:szCs w:val="24"/>
        </w:rPr>
        <w:t xml:space="preserve">Social Security “Red Book” on Work Incentives: </w:t>
      </w:r>
      <w:hyperlink r:id="rId21">
        <w:r w:rsidRPr="011584C4">
          <w:rPr>
            <w:rStyle w:val="Hyperlink"/>
            <w:rFonts w:ascii="Arial" w:eastAsia="Arial" w:hAnsi="Arial" w:cs="Arial"/>
            <w:sz w:val="24"/>
            <w:szCs w:val="24"/>
          </w:rPr>
          <w:t>http://ssa.gov/redbook/</w:t>
        </w:r>
      </w:hyperlink>
    </w:p>
    <w:p w14:paraId="755CC2E1" w14:textId="382F6E2E" w:rsidR="003708C1" w:rsidRDefault="003708C1" w:rsidP="011584C4">
      <w:pPr>
        <w:spacing w:before="10"/>
        <w:rPr>
          <w:rFonts w:ascii="Arial" w:eastAsia="Arial" w:hAnsi="Arial" w:cs="Arial"/>
          <w:color w:val="000000" w:themeColor="text1"/>
          <w:sz w:val="23"/>
          <w:szCs w:val="23"/>
        </w:rPr>
      </w:pPr>
    </w:p>
    <w:p w14:paraId="494C98AB" w14:textId="7065D7D3" w:rsidR="003708C1" w:rsidRDefault="011584C4" w:rsidP="011584C4">
      <w:pPr>
        <w:spacing w:before="93"/>
        <w:ind w:left="820"/>
        <w:rPr>
          <w:rFonts w:ascii="Arial" w:eastAsia="Arial" w:hAnsi="Arial" w:cs="Arial"/>
          <w:color w:val="000000" w:themeColor="text1"/>
          <w:sz w:val="24"/>
          <w:szCs w:val="24"/>
        </w:rPr>
      </w:pPr>
      <w:r w:rsidRPr="011584C4">
        <w:rPr>
          <w:rFonts w:ascii="Arial" w:eastAsia="Arial" w:hAnsi="Arial" w:cs="Arial"/>
          <w:b/>
          <w:bCs/>
          <w:color w:val="000000" w:themeColor="text1"/>
          <w:sz w:val="24"/>
          <w:szCs w:val="24"/>
        </w:rPr>
        <w:t xml:space="preserve">Ticket to Work: </w:t>
      </w:r>
      <w:hyperlink r:id="rId22">
        <w:r w:rsidRPr="011584C4">
          <w:rPr>
            <w:rStyle w:val="Hyperlink"/>
            <w:rFonts w:ascii="Arial" w:eastAsia="Arial" w:hAnsi="Arial" w:cs="Arial"/>
            <w:sz w:val="24"/>
            <w:szCs w:val="24"/>
          </w:rPr>
          <w:t>http://www.chooseworkttw.net/about/work-incentives/index.html</w:t>
        </w:r>
      </w:hyperlink>
    </w:p>
    <w:p w14:paraId="25EC5FD8" w14:textId="1DAC5223" w:rsidR="003708C1" w:rsidRDefault="003708C1" w:rsidP="011584C4">
      <w:pPr>
        <w:spacing w:before="8"/>
        <w:rPr>
          <w:rFonts w:ascii="Arial" w:eastAsia="Arial" w:hAnsi="Arial" w:cs="Arial"/>
          <w:color w:val="000000" w:themeColor="text1"/>
          <w:sz w:val="23"/>
          <w:szCs w:val="23"/>
        </w:rPr>
      </w:pPr>
    </w:p>
    <w:p w14:paraId="40F8E3A5" w14:textId="73A4DCEE" w:rsidR="003708C1" w:rsidRDefault="011584C4" w:rsidP="011584C4">
      <w:pPr>
        <w:spacing w:before="92"/>
        <w:ind w:left="820" w:right="992"/>
        <w:rPr>
          <w:rFonts w:ascii="Arial" w:eastAsia="Arial" w:hAnsi="Arial" w:cs="Arial"/>
          <w:color w:val="000000" w:themeColor="text1"/>
          <w:sz w:val="24"/>
          <w:szCs w:val="24"/>
        </w:rPr>
      </w:pPr>
      <w:r w:rsidRPr="011584C4">
        <w:rPr>
          <w:rFonts w:ascii="Arial" w:eastAsia="Arial" w:hAnsi="Arial" w:cs="Arial"/>
          <w:b/>
          <w:bCs/>
          <w:color w:val="000000" w:themeColor="text1"/>
          <w:sz w:val="24"/>
          <w:szCs w:val="24"/>
        </w:rPr>
        <w:t>Work Incentive Planning and Assistance: find information about local experts/ Community Work Incentive Coordinators (CWIC’s), or Benefits Specialists:</w:t>
      </w:r>
    </w:p>
    <w:p w14:paraId="45AC59F0" w14:textId="28A6D6A8" w:rsidR="003708C1" w:rsidRDefault="00727FA6" w:rsidP="011584C4">
      <w:pPr>
        <w:spacing w:before="161"/>
        <w:ind w:left="1540"/>
        <w:rPr>
          <w:rFonts w:ascii="Arial" w:eastAsia="Arial" w:hAnsi="Arial" w:cs="Arial"/>
          <w:color w:val="000000" w:themeColor="text1"/>
          <w:sz w:val="24"/>
          <w:szCs w:val="24"/>
        </w:rPr>
      </w:pPr>
      <w:hyperlink r:id="rId23">
        <w:r w:rsidR="011584C4" w:rsidRPr="011584C4">
          <w:rPr>
            <w:rStyle w:val="Hyperlink"/>
            <w:rFonts w:ascii="Arial" w:eastAsia="Arial" w:hAnsi="Arial" w:cs="Arial"/>
            <w:sz w:val="24"/>
            <w:szCs w:val="24"/>
          </w:rPr>
          <w:t>http://www.ssa.gov/work/WIPA.html</w:t>
        </w:r>
      </w:hyperlink>
    </w:p>
    <w:p w14:paraId="406F1BE9" w14:textId="15C25109" w:rsidR="003708C1" w:rsidRDefault="003708C1" w:rsidP="011584C4">
      <w:pPr>
        <w:spacing w:before="11"/>
        <w:rPr>
          <w:rFonts w:ascii="Arial" w:eastAsia="Arial" w:hAnsi="Arial" w:cs="Arial"/>
          <w:color w:val="000000" w:themeColor="text1"/>
          <w:sz w:val="23"/>
          <w:szCs w:val="23"/>
        </w:rPr>
      </w:pPr>
    </w:p>
    <w:p w14:paraId="78479B8E" w14:textId="046BA955" w:rsidR="003708C1" w:rsidRDefault="011584C4" w:rsidP="011584C4">
      <w:pPr>
        <w:spacing w:before="92"/>
        <w:ind w:left="1540" w:right="2504" w:hanging="720"/>
        <w:rPr>
          <w:rFonts w:ascii="Arial" w:eastAsia="Arial" w:hAnsi="Arial" w:cs="Arial"/>
          <w:color w:val="000000" w:themeColor="text1"/>
          <w:sz w:val="24"/>
          <w:szCs w:val="24"/>
        </w:rPr>
      </w:pPr>
      <w:r w:rsidRPr="011584C4">
        <w:rPr>
          <w:rFonts w:ascii="Arial" w:eastAsia="Arial" w:hAnsi="Arial" w:cs="Arial"/>
          <w:b/>
          <w:bCs/>
          <w:color w:val="000000" w:themeColor="text1"/>
          <w:sz w:val="24"/>
          <w:szCs w:val="24"/>
        </w:rPr>
        <w:t xml:space="preserve">Area Work Incentive Coordinators (AWIC’s) </w:t>
      </w:r>
      <w:r w:rsidRPr="011584C4">
        <w:rPr>
          <w:rFonts w:ascii="Arial" w:eastAsia="Arial" w:hAnsi="Arial" w:cs="Arial"/>
          <w:color w:val="000000" w:themeColor="text1"/>
          <w:sz w:val="24"/>
          <w:szCs w:val="24"/>
        </w:rPr>
        <w:t xml:space="preserve">– to find one in your area: </w:t>
      </w:r>
      <w:hyperlink r:id="rId24">
        <w:r w:rsidRPr="011584C4">
          <w:rPr>
            <w:rStyle w:val="Hyperlink"/>
            <w:rFonts w:ascii="Arial" w:eastAsia="Arial" w:hAnsi="Arial" w:cs="Arial"/>
            <w:sz w:val="24"/>
            <w:szCs w:val="24"/>
          </w:rPr>
          <w:t>www.socialsecurity.gov/regions</w:t>
        </w:r>
      </w:hyperlink>
    </w:p>
    <w:p w14:paraId="1646EA69" w14:textId="32513616" w:rsidR="003708C1" w:rsidRDefault="003708C1" w:rsidP="011584C4">
      <w:pPr>
        <w:spacing w:before="8"/>
        <w:rPr>
          <w:rFonts w:ascii="Arial" w:eastAsia="Arial" w:hAnsi="Arial" w:cs="Arial"/>
          <w:color w:val="000000" w:themeColor="text1"/>
          <w:sz w:val="23"/>
          <w:szCs w:val="23"/>
        </w:rPr>
      </w:pPr>
    </w:p>
    <w:p w14:paraId="75769CEF" w14:textId="55F78520" w:rsidR="003708C1" w:rsidRDefault="011584C4" w:rsidP="011584C4">
      <w:pPr>
        <w:spacing w:before="93"/>
        <w:ind w:left="820"/>
        <w:rPr>
          <w:rFonts w:ascii="Arial" w:eastAsia="Arial" w:hAnsi="Arial" w:cs="Arial"/>
          <w:color w:val="000000" w:themeColor="text1"/>
          <w:sz w:val="24"/>
          <w:szCs w:val="24"/>
        </w:rPr>
      </w:pPr>
      <w:r w:rsidRPr="011584C4">
        <w:rPr>
          <w:rFonts w:ascii="Arial" w:eastAsia="Arial" w:hAnsi="Arial" w:cs="Arial"/>
          <w:b/>
          <w:bCs/>
          <w:color w:val="000000" w:themeColor="text1"/>
          <w:sz w:val="24"/>
          <w:szCs w:val="24"/>
        </w:rPr>
        <w:t xml:space="preserve">Work Incentive Liaisons </w:t>
      </w:r>
      <w:r w:rsidRPr="011584C4">
        <w:rPr>
          <w:rFonts w:ascii="Arial" w:eastAsia="Arial" w:hAnsi="Arial" w:cs="Arial"/>
          <w:color w:val="000000" w:themeColor="text1"/>
          <w:sz w:val="24"/>
          <w:szCs w:val="24"/>
        </w:rPr>
        <w:t>at Social Security Offices (ask to talk to one!)</w:t>
      </w:r>
    </w:p>
    <w:p w14:paraId="0C99049A" w14:textId="63C49E62" w:rsidR="003708C1" w:rsidRDefault="003708C1" w:rsidP="011584C4">
      <w:pPr>
        <w:rPr>
          <w:rFonts w:ascii="Arial" w:eastAsia="Arial" w:hAnsi="Arial" w:cs="Arial"/>
          <w:color w:val="000000" w:themeColor="text1"/>
          <w:sz w:val="24"/>
          <w:szCs w:val="24"/>
        </w:rPr>
      </w:pPr>
    </w:p>
    <w:p w14:paraId="6EC4C20F" w14:textId="144E662C" w:rsidR="003708C1" w:rsidRDefault="011584C4" w:rsidP="011584C4">
      <w:pPr>
        <w:pStyle w:val="Heading3"/>
        <w:spacing w:before="11"/>
        <w:ind w:left="4569" w:right="1871" w:hanging="2775"/>
        <w:jc w:val="center"/>
        <w:rPr>
          <w:rFonts w:ascii="Calibri" w:eastAsia="Calibri" w:hAnsi="Calibri" w:cs="Calibri"/>
          <w:b/>
          <w:bCs/>
          <w:color w:val="000000" w:themeColor="text1"/>
          <w:sz w:val="44"/>
          <w:szCs w:val="44"/>
        </w:rPr>
      </w:pPr>
      <w:r w:rsidRPr="011584C4">
        <w:rPr>
          <w:rFonts w:ascii="Calibri" w:eastAsia="Calibri" w:hAnsi="Calibri" w:cs="Calibri"/>
          <w:b/>
          <w:bCs/>
          <w:color w:val="000000" w:themeColor="text1"/>
          <w:sz w:val="44"/>
          <w:szCs w:val="44"/>
        </w:rPr>
        <w:t>Questionnaire: Knowing about the Work Incentives</w:t>
      </w:r>
    </w:p>
    <w:p w14:paraId="5C921B76" w14:textId="0F6EE660" w:rsidR="003708C1" w:rsidRDefault="011584C4" w:rsidP="011584C4">
      <w:pPr>
        <w:pStyle w:val="ListParagraph"/>
        <w:numPr>
          <w:ilvl w:val="0"/>
          <w:numId w:val="1"/>
        </w:numPr>
        <w:tabs>
          <w:tab w:val="left" w:pos="1181"/>
        </w:tabs>
        <w:ind w:hanging="361"/>
        <w:rPr>
          <w:rFonts w:eastAsiaTheme="minorEastAsia"/>
          <w:color w:val="000000" w:themeColor="text1"/>
          <w:sz w:val="24"/>
          <w:szCs w:val="24"/>
        </w:rPr>
      </w:pPr>
      <w:r w:rsidRPr="011584C4">
        <w:rPr>
          <w:rFonts w:ascii="Arial" w:eastAsia="Arial" w:hAnsi="Arial" w:cs="Arial"/>
          <w:color w:val="000000" w:themeColor="text1"/>
          <w:sz w:val="24"/>
          <w:szCs w:val="24"/>
        </w:rPr>
        <w:t>What benefit(s) do you receive? (</w:t>
      </w:r>
      <w:r w:rsidRPr="011584C4">
        <w:rPr>
          <w:rFonts w:ascii="Arial" w:eastAsia="Arial" w:hAnsi="Arial" w:cs="Arial"/>
          <w:i/>
          <w:iCs/>
          <w:color w:val="000000" w:themeColor="text1"/>
          <w:sz w:val="24"/>
          <w:szCs w:val="24"/>
        </w:rPr>
        <w:t>check one</w:t>
      </w:r>
      <w:r w:rsidRPr="011584C4">
        <w:rPr>
          <w:rFonts w:ascii="Arial" w:eastAsia="Arial" w:hAnsi="Arial" w:cs="Arial"/>
          <w:color w:val="000000" w:themeColor="text1"/>
          <w:sz w:val="24"/>
          <w:szCs w:val="24"/>
        </w:rPr>
        <w:t>)</w:t>
      </w:r>
    </w:p>
    <w:p w14:paraId="03533C32" w14:textId="70D623E0" w:rsidR="003708C1" w:rsidRDefault="003708C1" w:rsidP="011584C4">
      <w:pPr>
        <w:spacing w:before="5"/>
        <w:rPr>
          <w:rFonts w:ascii="Arial" w:eastAsia="Arial" w:hAnsi="Arial" w:cs="Arial"/>
          <w:color w:val="000000" w:themeColor="text1"/>
          <w:sz w:val="29"/>
          <w:szCs w:val="29"/>
        </w:rPr>
      </w:pPr>
    </w:p>
    <w:p w14:paraId="4CE8A275" w14:textId="6803FA2D" w:rsidR="003708C1" w:rsidRDefault="011584C4" w:rsidP="011584C4">
      <w:pPr>
        <w:pStyle w:val="ListParagraph"/>
        <w:numPr>
          <w:ilvl w:val="1"/>
          <w:numId w:val="1"/>
        </w:numPr>
        <w:tabs>
          <w:tab w:val="left" w:pos="1901"/>
        </w:tabs>
        <w:ind w:hanging="361"/>
        <w:rPr>
          <w:rFonts w:eastAsiaTheme="minorEastAsia"/>
          <w:color w:val="000000" w:themeColor="text1"/>
          <w:sz w:val="24"/>
          <w:szCs w:val="24"/>
        </w:rPr>
      </w:pPr>
      <w:r w:rsidRPr="011584C4">
        <w:rPr>
          <w:rFonts w:ascii="Arial" w:eastAsia="Arial" w:hAnsi="Arial" w:cs="Arial"/>
          <w:color w:val="000000" w:themeColor="text1"/>
          <w:sz w:val="24"/>
          <w:szCs w:val="24"/>
        </w:rPr>
        <w:t>SSI,</w:t>
      </w:r>
    </w:p>
    <w:p w14:paraId="1ABEB527" w14:textId="1150C7C0" w:rsidR="003708C1" w:rsidRDefault="011584C4" w:rsidP="011584C4">
      <w:pPr>
        <w:pStyle w:val="ListParagraph"/>
        <w:numPr>
          <w:ilvl w:val="1"/>
          <w:numId w:val="1"/>
        </w:numPr>
        <w:tabs>
          <w:tab w:val="left" w:pos="1901"/>
        </w:tabs>
        <w:spacing w:before="1"/>
        <w:ind w:hanging="361"/>
        <w:rPr>
          <w:rFonts w:eastAsiaTheme="minorEastAsia"/>
          <w:color w:val="000000" w:themeColor="text1"/>
          <w:sz w:val="24"/>
          <w:szCs w:val="24"/>
        </w:rPr>
      </w:pPr>
      <w:r w:rsidRPr="011584C4">
        <w:rPr>
          <w:rFonts w:ascii="Arial" w:eastAsia="Arial" w:hAnsi="Arial" w:cs="Arial"/>
          <w:color w:val="000000" w:themeColor="text1"/>
          <w:sz w:val="24"/>
          <w:szCs w:val="24"/>
        </w:rPr>
        <w:t>SSDI,</w:t>
      </w:r>
    </w:p>
    <w:p w14:paraId="03F967DE" w14:textId="261D4C6F" w:rsidR="003708C1" w:rsidRDefault="011584C4" w:rsidP="011584C4">
      <w:pPr>
        <w:pStyle w:val="ListParagraph"/>
        <w:numPr>
          <w:ilvl w:val="1"/>
          <w:numId w:val="1"/>
        </w:numPr>
        <w:tabs>
          <w:tab w:val="left" w:pos="1901"/>
        </w:tabs>
        <w:ind w:hanging="361"/>
        <w:rPr>
          <w:rFonts w:eastAsiaTheme="minorEastAsia"/>
          <w:color w:val="000000" w:themeColor="text1"/>
          <w:sz w:val="24"/>
          <w:szCs w:val="24"/>
        </w:rPr>
      </w:pPr>
      <w:r w:rsidRPr="011584C4">
        <w:rPr>
          <w:rFonts w:ascii="Arial" w:eastAsia="Arial" w:hAnsi="Arial" w:cs="Arial"/>
          <w:color w:val="000000" w:themeColor="text1"/>
          <w:sz w:val="24"/>
          <w:szCs w:val="24"/>
        </w:rPr>
        <w:t>neither</w:t>
      </w:r>
    </w:p>
    <w:p w14:paraId="3822F155" w14:textId="1E5F5D20" w:rsidR="003708C1" w:rsidRDefault="011584C4" w:rsidP="011584C4">
      <w:pPr>
        <w:pStyle w:val="ListParagraph"/>
        <w:numPr>
          <w:ilvl w:val="1"/>
          <w:numId w:val="1"/>
        </w:numPr>
        <w:tabs>
          <w:tab w:val="left" w:pos="1901"/>
        </w:tabs>
        <w:spacing w:before="1"/>
        <w:ind w:hanging="361"/>
        <w:rPr>
          <w:rFonts w:eastAsiaTheme="minorEastAsia"/>
          <w:color w:val="000000" w:themeColor="text1"/>
          <w:sz w:val="24"/>
          <w:szCs w:val="24"/>
        </w:rPr>
      </w:pPr>
      <w:r w:rsidRPr="011584C4">
        <w:rPr>
          <w:rFonts w:ascii="Arial" w:eastAsia="Arial" w:hAnsi="Arial" w:cs="Arial"/>
          <w:color w:val="000000" w:themeColor="text1"/>
          <w:sz w:val="24"/>
          <w:szCs w:val="24"/>
        </w:rPr>
        <w:t>don’t know</w:t>
      </w:r>
    </w:p>
    <w:p w14:paraId="3FF2F2B7" w14:textId="5F6F4A7C" w:rsidR="003708C1" w:rsidRDefault="003708C1" w:rsidP="011584C4">
      <w:pPr>
        <w:spacing w:before="9"/>
        <w:rPr>
          <w:rFonts w:ascii="Arial" w:eastAsia="Arial" w:hAnsi="Arial" w:cs="Arial"/>
          <w:color w:val="000000" w:themeColor="text1"/>
          <w:sz w:val="27"/>
          <w:szCs w:val="27"/>
        </w:rPr>
      </w:pPr>
    </w:p>
    <w:p w14:paraId="0978AE82" w14:textId="4AC7AB98" w:rsidR="003708C1" w:rsidRDefault="011584C4" w:rsidP="011584C4">
      <w:pPr>
        <w:pStyle w:val="ListParagraph"/>
        <w:numPr>
          <w:ilvl w:val="0"/>
          <w:numId w:val="1"/>
        </w:numPr>
        <w:tabs>
          <w:tab w:val="left" w:pos="1181"/>
        </w:tabs>
        <w:ind w:hanging="361"/>
        <w:rPr>
          <w:rFonts w:eastAsiaTheme="minorEastAsia"/>
          <w:color w:val="000000" w:themeColor="text1"/>
          <w:sz w:val="24"/>
          <w:szCs w:val="24"/>
        </w:rPr>
      </w:pPr>
      <w:r w:rsidRPr="011584C4">
        <w:rPr>
          <w:rFonts w:ascii="Arial" w:eastAsia="Arial" w:hAnsi="Arial" w:cs="Arial"/>
          <w:color w:val="000000" w:themeColor="text1"/>
          <w:sz w:val="24"/>
          <w:szCs w:val="24"/>
        </w:rPr>
        <w:t>After learning about the Work Incentives, how confident do you feel about working?</w:t>
      </w:r>
    </w:p>
    <w:p w14:paraId="3EA12447" w14:textId="375F96C0" w:rsidR="003708C1" w:rsidRDefault="011584C4" w:rsidP="011584C4">
      <w:pPr>
        <w:spacing w:before="22"/>
        <w:ind w:left="1180"/>
        <w:rPr>
          <w:rFonts w:ascii="Arial" w:eastAsia="Arial" w:hAnsi="Arial" w:cs="Arial"/>
          <w:color w:val="000000" w:themeColor="text1"/>
          <w:sz w:val="24"/>
          <w:szCs w:val="24"/>
        </w:rPr>
      </w:pPr>
      <w:r w:rsidRPr="011584C4">
        <w:rPr>
          <w:rFonts w:ascii="Arial" w:eastAsia="Arial" w:hAnsi="Arial" w:cs="Arial"/>
          <w:i/>
          <w:iCs/>
          <w:color w:val="000000" w:themeColor="text1"/>
          <w:sz w:val="24"/>
          <w:szCs w:val="24"/>
        </w:rPr>
        <w:t>(check one)</w:t>
      </w:r>
    </w:p>
    <w:p w14:paraId="2F5E65C4" w14:textId="42D6560A" w:rsidR="003708C1" w:rsidRDefault="011584C4" w:rsidP="011584C4">
      <w:pPr>
        <w:pStyle w:val="ListParagraph"/>
        <w:numPr>
          <w:ilvl w:val="1"/>
          <w:numId w:val="1"/>
        </w:numPr>
        <w:tabs>
          <w:tab w:val="left" w:pos="1901"/>
        </w:tabs>
        <w:ind w:hanging="361"/>
        <w:rPr>
          <w:rFonts w:eastAsiaTheme="minorEastAsia"/>
          <w:color w:val="000000" w:themeColor="text1"/>
          <w:sz w:val="24"/>
          <w:szCs w:val="24"/>
        </w:rPr>
      </w:pPr>
      <w:r w:rsidRPr="011584C4">
        <w:rPr>
          <w:rFonts w:ascii="Arial" w:eastAsia="Arial" w:hAnsi="Arial" w:cs="Arial"/>
          <w:color w:val="000000" w:themeColor="text1"/>
          <w:sz w:val="24"/>
          <w:szCs w:val="24"/>
        </w:rPr>
        <w:t>Extremely confident</w:t>
      </w:r>
    </w:p>
    <w:p w14:paraId="159556E6" w14:textId="6EB671FE" w:rsidR="003708C1" w:rsidRDefault="011584C4" w:rsidP="011584C4">
      <w:pPr>
        <w:pStyle w:val="ListParagraph"/>
        <w:numPr>
          <w:ilvl w:val="1"/>
          <w:numId w:val="1"/>
        </w:numPr>
        <w:tabs>
          <w:tab w:val="left" w:pos="1901"/>
        </w:tabs>
        <w:ind w:hanging="361"/>
        <w:rPr>
          <w:rFonts w:eastAsiaTheme="minorEastAsia"/>
          <w:color w:val="000000" w:themeColor="text1"/>
          <w:sz w:val="24"/>
          <w:szCs w:val="24"/>
        </w:rPr>
      </w:pPr>
      <w:r w:rsidRPr="011584C4">
        <w:rPr>
          <w:rFonts w:ascii="Arial" w:eastAsia="Arial" w:hAnsi="Arial" w:cs="Arial"/>
          <w:color w:val="000000" w:themeColor="text1"/>
          <w:sz w:val="24"/>
          <w:szCs w:val="24"/>
        </w:rPr>
        <w:t>Very confident</w:t>
      </w:r>
    </w:p>
    <w:p w14:paraId="25C9B57F" w14:textId="08E889E2" w:rsidR="003708C1" w:rsidRDefault="011584C4" w:rsidP="011584C4">
      <w:pPr>
        <w:pStyle w:val="ListParagraph"/>
        <w:numPr>
          <w:ilvl w:val="1"/>
          <w:numId w:val="1"/>
        </w:numPr>
        <w:tabs>
          <w:tab w:val="left" w:pos="1901"/>
        </w:tabs>
        <w:spacing w:before="1"/>
        <w:ind w:hanging="361"/>
        <w:rPr>
          <w:rFonts w:eastAsiaTheme="minorEastAsia"/>
          <w:color w:val="000000" w:themeColor="text1"/>
          <w:sz w:val="24"/>
          <w:szCs w:val="24"/>
        </w:rPr>
      </w:pPr>
      <w:r w:rsidRPr="011584C4">
        <w:rPr>
          <w:rFonts w:ascii="Arial" w:eastAsia="Arial" w:hAnsi="Arial" w:cs="Arial"/>
          <w:color w:val="000000" w:themeColor="text1"/>
          <w:sz w:val="24"/>
          <w:szCs w:val="24"/>
        </w:rPr>
        <w:t>Somewhat confident</w:t>
      </w:r>
    </w:p>
    <w:p w14:paraId="3DB0C7D9" w14:textId="2B8D3837" w:rsidR="003708C1" w:rsidRDefault="011584C4" w:rsidP="011584C4">
      <w:pPr>
        <w:pStyle w:val="ListParagraph"/>
        <w:numPr>
          <w:ilvl w:val="1"/>
          <w:numId w:val="1"/>
        </w:numPr>
        <w:tabs>
          <w:tab w:val="left" w:pos="1901"/>
        </w:tabs>
        <w:ind w:hanging="361"/>
        <w:rPr>
          <w:rFonts w:eastAsiaTheme="minorEastAsia"/>
          <w:color w:val="000000" w:themeColor="text1"/>
          <w:sz w:val="24"/>
          <w:szCs w:val="24"/>
        </w:rPr>
      </w:pPr>
      <w:r w:rsidRPr="011584C4">
        <w:rPr>
          <w:rFonts w:ascii="Arial" w:eastAsia="Arial" w:hAnsi="Arial" w:cs="Arial"/>
          <w:color w:val="000000" w:themeColor="text1"/>
          <w:sz w:val="24"/>
          <w:szCs w:val="24"/>
        </w:rPr>
        <w:t>Not at all confident</w:t>
      </w:r>
    </w:p>
    <w:p w14:paraId="2104AC7C" w14:textId="4BF91883" w:rsidR="003708C1" w:rsidRDefault="003708C1" w:rsidP="011584C4">
      <w:pPr>
        <w:spacing w:before="9"/>
        <w:rPr>
          <w:rFonts w:ascii="Arial" w:eastAsia="Arial" w:hAnsi="Arial" w:cs="Arial"/>
          <w:color w:val="000000" w:themeColor="text1"/>
          <w:sz w:val="27"/>
          <w:szCs w:val="27"/>
        </w:rPr>
      </w:pPr>
    </w:p>
    <w:p w14:paraId="045D6880" w14:textId="1FF5EC18" w:rsidR="003708C1" w:rsidRDefault="011584C4" w:rsidP="011584C4">
      <w:pPr>
        <w:pStyle w:val="ListParagraph"/>
        <w:numPr>
          <w:ilvl w:val="0"/>
          <w:numId w:val="1"/>
        </w:numPr>
        <w:tabs>
          <w:tab w:val="left" w:pos="1181"/>
        </w:tabs>
        <w:ind w:right="1221"/>
        <w:rPr>
          <w:rFonts w:eastAsiaTheme="minorEastAsia"/>
          <w:color w:val="000000" w:themeColor="text1"/>
          <w:sz w:val="24"/>
          <w:szCs w:val="24"/>
        </w:rPr>
      </w:pPr>
      <w:r w:rsidRPr="011584C4">
        <w:rPr>
          <w:rFonts w:ascii="Arial" w:eastAsia="Arial" w:hAnsi="Arial" w:cs="Arial"/>
          <w:color w:val="000000" w:themeColor="text1"/>
          <w:sz w:val="24"/>
          <w:szCs w:val="24"/>
        </w:rPr>
        <w:t>After learning a bit about the Work Incentives do you think you would be willing to: (</w:t>
      </w:r>
      <w:r w:rsidRPr="011584C4">
        <w:rPr>
          <w:rFonts w:ascii="Arial" w:eastAsia="Arial" w:hAnsi="Arial" w:cs="Arial"/>
          <w:i/>
          <w:iCs/>
          <w:color w:val="000000" w:themeColor="text1"/>
          <w:sz w:val="24"/>
          <w:szCs w:val="24"/>
        </w:rPr>
        <w:t>check any that apply</w:t>
      </w:r>
      <w:r w:rsidRPr="011584C4">
        <w:rPr>
          <w:rFonts w:ascii="Arial" w:eastAsia="Arial" w:hAnsi="Arial" w:cs="Arial"/>
          <w:color w:val="000000" w:themeColor="text1"/>
          <w:sz w:val="24"/>
          <w:szCs w:val="24"/>
        </w:rPr>
        <w:t>)</w:t>
      </w:r>
    </w:p>
    <w:p w14:paraId="55698121" w14:textId="0F162B2F" w:rsidR="003708C1" w:rsidRDefault="011584C4" w:rsidP="011584C4">
      <w:pPr>
        <w:pStyle w:val="ListParagraph"/>
        <w:numPr>
          <w:ilvl w:val="1"/>
          <w:numId w:val="1"/>
        </w:numPr>
        <w:tabs>
          <w:tab w:val="left" w:pos="1901"/>
        </w:tabs>
        <w:ind w:hanging="361"/>
        <w:rPr>
          <w:rFonts w:eastAsiaTheme="minorEastAsia"/>
          <w:color w:val="000000" w:themeColor="text1"/>
          <w:sz w:val="24"/>
          <w:szCs w:val="24"/>
        </w:rPr>
      </w:pPr>
      <w:r w:rsidRPr="011584C4">
        <w:rPr>
          <w:rFonts w:ascii="Arial" w:eastAsia="Arial" w:hAnsi="Arial" w:cs="Arial"/>
          <w:color w:val="000000" w:themeColor="text1"/>
          <w:sz w:val="24"/>
          <w:szCs w:val="24"/>
        </w:rPr>
        <w:t>Do some research</w:t>
      </w:r>
    </w:p>
    <w:p w14:paraId="4FF25686" w14:textId="38455E57" w:rsidR="003708C1" w:rsidRDefault="011584C4" w:rsidP="011584C4">
      <w:pPr>
        <w:pStyle w:val="ListParagraph"/>
        <w:numPr>
          <w:ilvl w:val="1"/>
          <w:numId w:val="1"/>
        </w:numPr>
        <w:tabs>
          <w:tab w:val="left" w:pos="1901"/>
        </w:tabs>
        <w:spacing w:before="1"/>
        <w:ind w:hanging="361"/>
        <w:rPr>
          <w:rFonts w:eastAsiaTheme="minorEastAsia"/>
          <w:color w:val="000000" w:themeColor="text1"/>
          <w:sz w:val="24"/>
          <w:szCs w:val="24"/>
        </w:rPr>
      </w:pPr>
      <w:r w:rsidRPr="011584C4">
        <w:rPr>
          <w:rFonts w:ascii="Arial" w:eastAsia="Arial" w:hAnsi="Arial" w:cs="Arial"/>
          <w:color w:val="000000" w:themeColor="text1"/>
          <w:sz w:val="24"/>
          <w:szCs w:val="24"/>
        </w:rPr>
        <w:t>Use Work Incentives resources</w:t>
      </w:r>
    </w:p>
    <w:p w14:paraId="19F3C032" w14:textId="49B600AD" w:rsidR="003708C1" w:rsidRDefault="011584C4" w:rsidP="011584C4">
      <w:pPr>
        <w:pStyle w:val="ListParagraph"/>
        <w:numPr>
          <w:ilvl w:val="1"/>
          <w:numId w:val="1"/>
        </w:numPr>
        <w:tabs>
          <w:tab w:val="left" w:pos="1901"/>
        </w:tabs>
        <w:ind w:hanging="361"/>
        <w:rPr>
          <w:rFonts w:eastAsiaTheme="minorEastAsia"/>
          <w:color w:val="000000" w:themeColor="text1"/>
          <w:sz w:val="24"/>
          <w:szCs w:val="24"/>
        </w:rPr>
      </w:pPr>
      <w:r w:rsidRPr="011584C4">
        <w:rPr>
          <w:rFonts w:ascii="Arial" w:eastAsia="Arial" w:hAnsi="Arial" w:cs="Arial"/>
          <w:color w:val="000000" w:themeColor="text1"/>
          <w:sz w:val="24"/>
          <w:szCs w:val="24"/>
        </w:rPr>
        <w:t>Consider working</w:t>
      </w:r>
    </w:p>
    <w:p w14:paraId="61986375" w14:textId="2D4D9044" w:rsidR="003708C1" w:rsidRDefault="011584C4" w:rsidP="011584C4">
      <w:pPr>
        <w:pStyle w:val="ListParagraph"/>
        <w:numPr>
          <w:ilvl w:val="1"/>
          <w:numId w:val="1"/>
        </w:numPr>
        <w:tabs>
          <w:tab w:val="left" w:pos="1901"/>
        </w:tabs>
        <w:ind w:hanging="361"/>
        <w:rPr>
          <w:rFonts w:eastAsiaTheme="minorEastAsia"/>
          <w:color w:val="000000" w:themeColor="text1"/>
          <w:sz w:val="24"/>
          <w:szCs w:val="24"/>
        </w:rPr>
      </w:pPr>
      <w:r w:rsidRPr="011584C4">
        <w:rPr>
          <w:rFonts w:ascii="Arial" w:eastAsia="Arial" w:hAnsi="Arial" w:cs="Arial"/>
          <w:color w:val="000000" w:themeColor="text1"/>
          <w:sz w:val="24"/>
          <w:szCs w:val="24"/>
        </w:rPr>
        <w:t>Try out working</w:t>
      </w:r>
    </w:p>
    <w:p w14:paraId="361662F3" w14:textId="4D144673" w:rsidR="003708C1" w:rsidRDefault="003708C1" w:rsidP="011584C4">
      <w:pPr>
        <w:spacing w:before="9"/>
        <w:rPr>
          <w:rFonts w:ascii="Arial" w:eastAsia="Arial" w:hAnsi="Arial" w:cs="Arial"/>
          <w:color w:val="000000" w:themeColor="text1"/>
          <w:sz w:val="27"/>
          <w:szCs w:val="27"/>
        </w:rPr>
      </w:pPr>
    </w:p>
    <w:p w14:paraId="651D4063" w14:textId="2C7365DF" w:rsidR="003708C1" w:rsidRDefault="011584C4" w:rsidP="011584C4">
      <w:pPr>
        <w:pStyle w:val="ListParagraph"/>
        <w:numPr>
          <w:ilvl w:val="0"/>
          <w:numId w:val="1"/>
        </w:numPr>
        <w:tabs>
          <w:tab w:val="left" w:pos="1181"/>
        </w:tabs>
        <w:spacing w:before="1"/>
        <w:ind w:hanging="361"/>
        <w:rPr>
          <w:rFonts w:eastAsiaTheme="minorEastAsia"/>
          <w:color w:val="000000" w:themeColor="text1"/>
          <w:sz w:val="24"/>
          <w:szCs w:val="24"/>
        </w:rPr>
      </w:pPr>
      <w:r w:rsidRPr="011584C4">
        <w:rPr>
          <w:rFonts w:ascii="Arial" w:eastAsia="Arial" w:hAnsi="Arial" w:cs="Arial"/>
          <w:color w:val="000000" w:themeColor="text1"/>
          <w:sz w:val="24"/>
          <w:szCs w:val="24"/>
        </w:rPr>
        <w:t>What are you most happy to know after learning about the Work</w:t>
      </w:r>
    </w:p>
    <w:p w14:paraId="423B69BB" w14:textId="02411002" w:rsidR="003708C1" w:rsidRDefault="011584C4" w:rsidP="011584C4">
      <w:pPr>
        <w:tabs>
          <w:tab w:val="left" w:pos="10188"/>
        </w:tabs>
        <w:spacing w:before="21"/>
        <w:ind w:left="1180"/>
        <w:rPr>
          <w:rFonts w:ascii="Arial" w:eastAsia="Arial" w:hAnsi="Arial" w:cs="Arial"/>
          <w:color w:val="000000" w:themeColor="text1"/>
          <w:sz w:val="24"/>
          <w:szCs w:val="24"/>
        </w:rPr>
      </w:pPr>
      <w:r w:rsidRPr="011584C4">
        <w:rPr>
          <w:rFonts w:ascii="Arial" w:eastAsia="Arial" w:hAnsi="Arial" w:cs="Arial"/>
          <w:color w:val="000000" w:themeColor="text1"/>
          <w:sz w:val="24"/>
          <w:szCs w:val="24"/>
        </w:rPr>
        <w:t>Incentives?</w:t>
      </w:r>
      <w:r w:rsidRPr="011584C4">
        <w:rPr>
          <w:rFonts w:ascii="Arial" w:eastAsia="Arial" w:hAnsi="Arial" w:cs="Arial"/>
          <w:color w:val="000000" w:themeColor="text1"/>
          <w:sz w:val="24"/>
          <w:szCs w:val="24"/>
          <w:u w:val="single"/>
        </w:rPr>
        <w:t xml:space="preserve"> </w:t>
      </w:r>
      <w:r w:rsidR="00727FA6">
        <w:tab/>
      </w:r>
    </w:p>
    <w:p w14:paraId="6D39D759" w14:textId="14895A32" w:rsidR="003708C1" w:rsidRDefault="011584C4" w:rsidP="011584C4">
      <w:pPr>
        <w:spacing w:before="2"/>
        <w:rPr>
          <w:rFonts w:ascii="Arial" w:eastAsia="Arial" w:hAnsi="Arial" w:cs="Arial"/>
          <w:color w:val="000000" w:themeColor="text1"/>
        </w:rPr>
      </w:pPr>
      <w:r>
        <w:rPr>
          <w:noProof/>
        </w:rPr>
        <w:drawing>
          <wp:inline distT="0" distB="0" distL="0" distR="0" wp14:anchorId="178A3973" wp14:editId="3A4BCB0F">
            <wp:extent cx="4572000" cy="19050"/>
            <wp:effectExtent l="0" t="0" r="0" b="0"/>
            <wp:docPr id="536421486" name="Picture 536421486"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4572000" cy="19050"/>
                    </a:xfrm>
                    <a:prstGeom prst="rect">
                      <a:avLst/>
                    </a:prstGeom>
                  </pic:spPr>
                </pic:pic>
              </a:graphicData>
            </a:graphic>
          </wp:inline>
        </w:drawing>
      </w:r>
      <w:r>
        <w:rPr>
          <w:noProof/>
        </w:rPr>
        <w:drawing>
          <wp:inline distT="0" distB="0" distL="0" distR="0" wp14:anchorId="50E824A1" wp14:editId="76C2AA30">
            <wp:extent cx="4572000" cy="19050"/>
            <wp:effectExtent l="0" t="0" r="0" b="0"/>
            <wp:docPr id="2" name="Picture 2"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4572000" cy="19050"/>
                    </a:xfrm>
                    <a:prstGeom prst="rect">
                      <a:avLst/>
                    </a:prstGeom>
                  </pic:spPr>
                </pic:pic>
              </a:graphicData>
            </a:graphic>
          </wp:inline>
        </w:drawing>
      </w:r>
    </w:p>
    <w:p w14:paraId="0779439E" w14:textId="6DCFC55A" w:rsidR="003708C1" w:rsidRDefault="003708C1" w:rsidP="011584C4">
      <w:pPr>
        <w:spacing w:before="1"/>
        <w:rPr>
          <w:rFonts w:ascii="Arial" w:eastAsia="Arial" w:hAnsi="Arial" w:cs="Arial"/>
          <w:color w:val="000000" w:themeColor="text1"/>
          <w:sz w:val="23"/>
          <w:szCs w:val="23"/>
        </w:rPr>
      </w:pPr>
    </w:p>
    <w:p w14:paraId="3B1D8A92" w14:textId="51CF47E3" w:rsidR="003708C1" w:rsidRDefault="003708C1" w:rsidP="011584C4">
      <w:pPr>
        <w:rPr>
          <w:rFonts w:ascii="Arial" w:eastAsia="Arial" w:hAnsi="Arial" w:cs="Arial"/>
          <w:color w:val="000000" w:themeColor="text1"/>
          <w:sz w:val="20"/>
          <w:szCs w:val="20"/>
        </w:rPr>
      </w:pPr>
    </w:p>
    <w:p w14:paraId="1CBDF44A" w14:textId="788FA1E0" w:rsidR="003708C1" w:rsidRDefault="011584C4" w:rsidP="011584C4">
      <w:pPr>
        <w:pStyle w:val="ListParagraph"/>
        <w:numPr>
          <w:ilvl w:val="0"/>
          <w:numId w:val="1"/>
        </w:numPr>
        <w:tabs>
          <w:tab w:val="left" w:pos="1181"/>
        </w:tabs>
        <w:spacing w:before="92"/>
        <w:ind w:hanging="361"/>
        <w:rPr>
          <w:rFonts w:eastAsiaTheme="minorEastAsia"/>
          <w:color w:val="000000" w:themeColor="text1"/>
          <w:sz w:val="24"/>
          <w:szCs w:val="24"/>
        </w:rPr>
      </w:pPr>
      <w:r w:rsidRPr="011584C4">
        <w:rPr>
          <w:rFonts w:ascii="Arial" w:eastAsia="Arial" w:hAnsi="Arial" w:cs="Arial"/>
          <w:color w:val="000000" w:themeColor="text1"/>
          <w:sz w:val="24"/>
          <w:szCs w:val="24"/>
        </w:rPr>
        <w:t>What are you most worried about when it comes to working and your</w:t>
      </w:r>
    </w:p>
    <w:p w14:paraId="556C8CAF" w14:textId="5F25C941" w:rsidR="003708C1" w:rsidRDefault="011584C4" w:rsidP="011584C4">
      <w:pPr>
        <w:tabs>
          <w:tab w:val="left" w:pos="10216"/>
        </w:tabs>
        <w:spacing w:before="24"/>
        <w:ind w:left="1180"/>
        <w:rPr>
          <w:rFonts w:ascii="Arial" w:eastAsia="Arial" w:hAnsi="Arial" w:cs="Arial"/>
          <w:color w:val="000000" w:themeColor="text1"/>
          <w:sz w:val="24"/>
          <w:szCs w:val="24"/>
        </w:rPr>
      </w:pPr>
      <w:r w:rsidRPr="011584C4">
        <w:rPr>
          <w:rFonts w:ascii="Arial" w:eastAsia="Arial" w:hAnsi="Arial" w:cs="Arial"/>
          <w:color w:val="000000" w:themeColor="text1"/>
          <w:sz w:val="24"/>
          <w:szCs w:val="24"/>
        </w:rPr>
        <w:t>benefits?</w:t>
      </w:r>
      <w:r w:rsidRPr="011584C4">
        <w:rPr>
          <w:rFonts w:ascii="Arial" w:eastAsia="Arial" w:hAnsi="Arial" w:cs="Arial"/>
          <w:color w:val="000000" w:themeColor="text1"/>
          <w:sz w:val="24"/>
          <w:szCs w:val="24"/>
          <w:u w:val="single"/>
        </w:rPr>
        <w:t xml:space="preserve"> </w:t>
      </w:r>
      <w:r w:rsidR="00727FA6">
        <w:tab/>
      </w:r>
    </w:p>
    <w:p w14:paraId="13742A92" w14:textId="4CDF2A25" w:rsidR="003708C1" w:rsidRDefault="011584C4" w:rsidP="011584C4">
      <w:pPr>
        <w:spacing w:before="2"/>
        <w:rPr>
          <w:rFonts w:ascii="Arial" w:eastAsia="Arial" w:hAnsi="Arial" w:cs="Arial"/>
          <w:color w:val="000000" w:themeColor="text1"/>
        </w:rPr>
      </w:pPr>
      <w:r>
        <w:rPr>
          <w:noProof/>
        </w:rPr>
        <w:drawing>
          <wp:inline distT="0" distB="0" distL="0" distR="0" wp14:anchorId="2159C94D" wp14:editId="01B7D2DD">
            <wp:extent cx="4572000" cy="19050"/>
            <wp:effectExtent l="0" t="0" r="0" b="0"/>
            <wp:docPr id="3" name="Picture 3"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4572000" cy="19050"/>
                    </a:xfrm>
                    <a:prstGeom prst="rect">
                      <a:avLst/>
                    </a:prstGeom>
                  </pic:spPr>
                </pic:pic>
              </a:graphicData>
            </a:graphic>
          </wp:inline>
        </w:drawing>
      </w:r>
      <w:r>
        <w:rPr>
          <w:noProof/>
        </w:rPr>
        <w:drawing>
          <wp:inline distT="0" distB="0" distL="0" distR="0" wp14:anchorId="2DEC7FE9" wp14:editId="727036BF">
            <wp:extent cx="4572000" cy="19050"/>
            <wp:effectExtent l="0" t="0" r="0" b="0"/>
            <wp:docPr id="4" name="Picture 4"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4572000" cy="19050"/>
                    </a:xfrm>
                    <a:prstGeom prst="rect">
                      <a:avLst/>
                    </a:prstGeom>
                  </pic:spPr>
                </pic:pic>
              </a:graphicData>
            </a:graphic>
          </wp:inline>
        </w:drawing>
      </w:r>
    </w:p>
    <w:p w14:paraId="5E53C3C2" w14:textId="21A60238" w:rsidR="003708C1" w:rsidRDefault="003708C1" w:rsidP="011584C4">
      <w:pPr>
        <w:spacing w:before="1"/>
        <w:rPr>
          <w:rFonts w:ascii="Arial" w:eastAsia="Arial" w:hAnsi="Arial" w:cs="Arial"/>
          <w:color w:val="000000" w:themeColor="text1"/>
          <w:sz w:val="23"/>
          <w:szCs w:val="23"/>
        </w:rPr>
      </w:pPr>
    </w:p>
    <w:p w14:paraId="2153865B" w14:textId="3591833F" w:rsidR="003708C1" w:rsidRDefault="003708C1" w:rsidP="011584C4">
      <w:pPr>
        <w:rPr>
          <w:rFonts w:ascii="Arial" w:eastAsia="Arial" w:hAnsi="Arial" w:cs="Arial"/>
          <w:color w:val="000000" w:themeColor="text1"/>
          <w:sz w:val="23"/>
          <w:szCs w:val="23"/>
        </w:rPr>
      </w:pPr>
    </w:p>
    <w:p w14:paraId="2C078E63" w14:textId="5B68EEDB" w:rsidR="003708C1" w:rsidRDefault="003708C1" w:rsidP="011584C4"/>
    <w:sectPr w:rsidR="003708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DD315A"/>
    <w:multiLevelType w:val="hybridMultilevel"/>
    <w:tmpl w:val="078253E8"/>
    <w:lvl w:ilvl="0" w:tplc="483E0384">
      <w:start w:val="1"/>
      <w:numFmt w:val="bullet"/>
      <w:lvlText w:val=""/>
      <w:lvlJc w:val="left"/>
      <w:pPr>
        <w:ind w:left="720" w:hanging="360"/>
      </w:pPr>
      <w:rPr>
        <w:rFonts w:ascii="Symbol" w:hAnsi="Symbol" w:hint="default"/>
      </w:rPr>
    </w:lvl>
    <w:lvl w:ilvl="1" w:tplc="4282DA2E">
      <w:start w:val="1"/>
      <w:numFmt w:val="bullet"/>
      <w:lvlText w:val="o"/>
      <w:lvlJc w:val="left"/>
      <w:pPr>
        <w:ind w:left="1440" w:hanging="360"/>
      </w:pPr>
      <w:rPr>
        <w:rFonts w:ascii="Courier New" w:hAnsi="Courier New" w:hint="default"/>
      </w:rPr>
    </w:lvl>
    <w:lvl w:ilvl="2" w:tplc="C706C03C">
      <w:start w:val="1"/>
      <w:numFmt w:val="bullet"/>
      <w:lvlText w:val=""/>
      <w:lvlJc w:val="left"/>
      <w:pPr>
        <w:ind w:left="2160" w:hanging="360"/>
      </w:pPr>
      <w:rPr>
        <w:rFonts w:ascii="Wingdings" w:hAnsi="Wingdings" w:hint="default"/>
      </w:rPr>
    </w:lvl>
    <w:lvl w:ilvl="3" w:tplc="499C7BD2">
      <w:start w:val="1"/>
      <w:numFmt w:val="bullet"/>
      <w:lvlText w:val=""/>
      <w:lvlJc w:val="left"/>
      <w:pPr>
        <w:ind w:left="2880" w:hanging="360"/>
      </w:pPr>
      <w:rPr>
        <w:rFonts w:ascii="Symbol" w:hAnsi="Symbol" w:hint="default"/>
      </w:rPr>
    </w:lvl>
    <w:lvl w:ilvl="4" w:tplc="A4EECA42">
      <w:start w:val="1"/>
      <w:numFmt w:val="bullet"/>
      <w:lvlText w:val="o"/>
      <w:lvlJc w:val="left"/>
      <w:pPr>
        <w:ind w:left="3600" w:hanging="360"/>
      </w:pPr>
      <w:rPr>
        <w:rFonts w:ascii="Courier New" w:hAnsi="Courier New" w:hint="default"/>
      </w:rPr>
    </w:lvl>
    <w:lvl w:ilvl="5" w:tplc="BEE4AD4A">
      <w:start w:val="1"/>
      <w:numFmt w:val="bullet"/>
      <w:lvlText w:val=""/>
      <w:lvlJc w:val="left"/>
      <w:pPr>
        <w:ind w:left="4320" w:hanging="360"/>
      </w:pPr>
      <w:rPr>
        <w:rFonts w:ascii="Wingdings" w:hAnsi="Wingdings" w:hint="default"/>
      </w:rPr>
    </w:lvl>
    <w:lvl w:ilvl="6" w:tplc="8182ED76">
      <w:start w:val="1"/>
      <w:numFmt w:val="bullet"/>
      <w:lvlText w:val=""/>
      <w:lvlJc w:val="left"/>
      <w:pPr>
        <w:ind w:left="5040" w:hanging="360"/>
      </w:pPr>
      <w:rPr>
        <w:rFonts w:ascii="Symbol" w:hAnsi="Symbol" w:hint="default"/>
      </w:rPr>
    </w:lvl>
    <w:lvl w:ilvl="7" w:tplc="4F7CD150">
      <w:start w:val="1"/>
      <w:numFmt w:val="bullet"/>
      <w:lvlText w:val="o"/>
      <w:lvlJc w:val="left"/>
      <w:pPr>
        <w:ind w:left="5760" w:hanging="360"/>
      </w:pPr>
      <w:rPr>
        <w:rFonts w:ascii="Courier New" w:hAnsi="Courier New" w:hint="default"/>
      </w:rPr>
    </w:lvl>
    <w:lvl w:ilvl="8" w:tplc="73284A52">
      <w:start w:val="1"/>
      <w:numFmt w:val="bullet"/>
      <w:lvlText w:val=""/>
      <w:lvlJc w:val="left"/>
      <w:pPr>
        <w:ind w:left="6480" w:hanging="360"/>
      </w:pPr>
      <w:rPr>
        <w:rFonts w:ascii="Wingdings" w:hAnsi="Wingdings" w:hint="default"/>
      </w:rPr>
    </w:lvl>
  </w:abstractNum>
  <w:abstractNum w:abstractNumId="1" w15:restartNumberingAfterBreak="0">
    <w:nsid w:val="4C8A1AC0"/>
    <w:multiLevelType w:val="hybridMultilevel"/>
    <w:tmpl w:val="D73A48F4"/>
    <w:lvl w:ilvl="0" w:tplc="44EA40B2">
      <w:start w:val="1"/>
      <w:numFmt w:val="bullet"/>
      <w:lvlText w:val=""/>
      <w:lvlJc w:val="left"/>
      <w:pPr>
        <w:ind w:left="720" w:hanging="360"/>
      </w:pPr>
      <w:rPr>
        <w:rFonts w:ascii="Symbol" w:hAnsi="Symbol" w:hint="default"/>
      </w:rPr>
    </w:lvl>
    <w:lvl w:ilvl="1" w:tplc="4E6C0D12">
      <w:start w:val="1"/>
      <w:numFmt w:val="bullet"/>
      <w:lvlText w:val="o"/>
      <w:lvlJc w:val="left"/>
      <w:pPr>
        <w:ind w:left="1440" w:hanging="360"/>
      </w:pPr>
      <w:rPr>
        <w:rFonts w:ascii="Courier New" w:hAnsi="Courier New" w:hint="default"/>
      </w:rPr>
    </w:lvl>
    <w:lvl w:ilvl="2" w:tplc="E7A07EFE">
      <w:start w:val="1"/>
      <w:numFmt w:val="bullet"/>
      <w:lvlText w:val=""/>
      <w:lvlJc w:val="left"/>
      <w:pPr>
        <w:ind w:left="2160" w:hanging="360"/>
      </w:pPr>
      <w:rPr>
        <w:rFonts w:ascii="Wingdings" w:hAnsi="Wingdings" w:hint="default"/>
      </w:rPr>
    </w:lvl>
    <w:lvl w:ilvl="3" w:tplc="3E6E7D3A">
      <w:start w:val="1"/>
      <w:numFmt w:val="bullet"/>
      <w:lvlText w:val=""/>
      <w:lvlJc w:val="left"/>
      <w:pPr>
        <w:ind w:left="2880" w:hanging="360"/>
      </w:pPr>
      <w:rPr>
        <w:rFonts w:ascii="Symbol" w:hAnsi="Symbol" w:hint="default"/>
      </w:rPr>
    </w:lvl>
    <w:lvl w:ilvl="4" w:tplc="A4EEEEE2">
      <w:start w:val="1"/>
      <w:numFmt w:val="bullet"/>
      <w:lvlText w:val="o"/>
      <w:lvlJc w:val="left"/>
      <w:pPr>
        <w:ind w:left="3600" w:hanging="360"/>
      </w:pPr>
      <w:rPr>
        <w:rFonts w:ascii="Courier New" w:hAnsi="Courier New" w:hint="default"/>
      </w:rPr>
    </w:lvl>
    <w:lvl w:ilvl="5" w:tplc="135E591E">
      <w:start w:val="1"/>
      <w:numFmt w:val="bullet"/>
      <w:lvlText w:val=""/>
      <w:lvlJc w:val="left"/>
      <w:pPr>
        <w:ind w:left="4320" w:hanging="360"/>
      </w:pPr>
      <w:rPr>
        <w:rFonts w:ascii="Wingdings" w:hAnsi="Wingdings" w:hint="default"/>
      </w:rPr>
    </w:lvl>
    <w:lvl w:ilvl="6" w:tplc="2D6844E0">
      <w:start w:val="1"/>
      <w:numFmt w:val="bullet"/>
      <w:lvlText w:val=""/>
      <w:lvlJc w:val="left"/>
      <w:pPr>
        <w:ind w:left="5040" w:hanging="360"/>
      </w:pPr>
      <w:rPr>
        <w:rFonts w:ascii="Symbol" w:hAnsi="Symbol" w:hint="default"/>
      </w:rPr>
    </w:lvl>
    <w:lvl w:ilvl="7" w:tplc="B9687566">
      <w:start w:val="1"/>
      <w:numFmt w:val="bullet"/>
      <w:lvlText w:val="o"/>
      <w:lvlJc w:val="left"/>
      <w:pPr>
        <w:ind w:left="5760" w:hanging="360"/>
      </w:pPr>
      <w:rPr>
        <w:rFonts w:ascii="Courier New" w:hAnsi="Courier New" w:hint="default"/>
      </w:rPr>
    </w:lvl>
    <w:lvl w:ilvl="8" w:tplc="4558A234">
      <w:start w:val="1"/>
      <w:numFmt w:val="bullet"/>
      <w:lvlText w:val=""/>
      <w:lvlJc w:val="left"/>
      <w:pPr>
        <w:ind w:left="6480" w:hanging="360"/>
      </w:pPr>
      <w:rPr>
        <w:rFonts w:ascii="Wingdings" w:hAnsi="Wingdings" w:hint="default"/>
      </w:rPr>
    </w:lvl>
  </w:abstractNum>
  <w:abstractNum w:abstractNumId="2" w15:restartNumberingAfterBreak="0">
    <w:nsid w:val="65664025"/>
    <w:multiLevelType w:val="hybridMultilevel"/>
    <w:tmpl w:val="1EE2174A"/>
    <w:lvl w:ilvl="0" w:tplc="AFA00AFC">
      <w:start w:val="1"/>
      <w:numFmt w:val="decimal"/>
      <w:lvlText w:val="%1."/>
      <w:lvlJc w:val="left"/>
      <w:pPr>
        <w:ind w:left="720" w:hanging="360"/>
      </w:pPr>
    </w:lvl>
    <w:lvl w:ilvl="1" w:tplc="C0180D7A">
      <w:start w:val="1"/>
      <w:numFmt w:val="bullet"/>
      <w:lvlText w:val="o"/>
      <w:lvlJc w:val="left"/>
      <w:pPr>
        <w:ind w:left="1440" w:hanging="360"/>
      </w:pPr>
    </w:lvl>
    <w:lvl w:ilvl="2" w:tplc="4A400D92">
      <w:start w:val="1"/>
      <w:numFmt w:val="lowerRoman"/>
      <w:lvlText w:val="%3."/>
      <w:lvlJc w:val="right"/>
      <w:pPr>
        <w:ind w:left="2160" w:hanging="180"/>
      </w:pPr>
    </w:lvl>
    <w:lvl w:ilvl="3" w:tplc="10F01284">
      <w:start w:val="1"/>
      <w:numFmt w:val="decimal"/>
      <w:lvlText w:val="%4."/>
      <w:lvlJc w:val="left"/>
      <w:pPr>
        <w:ind w:left="2880" w:hanging="360"/>
      </w:pPr>
    </w:lvl>
    <w:lvl w:ilvl="4" w:tplc="ACE20D40">
      <w:start w:val="1"/>
      <w:numFmt w:val="lowerLetter"/>
      <w:lvlText w:val="%5."/>
      <w:lvlJc w:val="left"/>
      <w:pPr>
        <w:ind w:left="3600" w:hanging="360"/>
      </w:pPr>
    </w:lvl>
    <w:lvl w:ilvl="5" w:tplc="CFD4B880">
      <w:start w:val="1"/>
      <w:numFmt w:val="lowerRoman"/>
      <w:lvlText w:val="%6."/>
      <w:lvlJc w:val="right"/>
      <w:pPr>
        <w:ind w:left="4320" w:hanging="180"/>
      </w:pPr>
    </w:lvl>
    <w:lvl w:ilvl="6" w:tplc="77346B22">
      <w:start w:val="1"/>
      <w:numFmt w:val="decimal"/>
      <w:lvlText w:val="%7."/>
      <w:lvlJc w:val="left"/>
      <w:pPr>
        <w:ind w:left="5040" w:hanging="360"/>
      </w:pPr>
    </w:lvl>
    <w:lvl w:ilvl="7" w:tplc="6F8A8B44">
      <w:start w:val="1"/>
      <w:numFmt w:val="lowerLetter"/>
      <w:lvlText w:val="%8."/>
      <w:lvlJc w:val="left"/>
      <w:pPr>
        <w:ind w:left="5760" w:hanging="360"/>
      </w:pPr>
    </w:lvl>
    <w:lvl w:ilvl="8" w:tplc="47DAF736">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6BC0AA3"/>
    <w:rsid w:val="003708C1"/>
    <w:rsid w:val="00727FA6"/>
    <w:rsid w:val="011584C4"/>
    <w:rsid w:val="0878893B"/>
    <w:rsid w:val="106A72C3"/>
    <w:rsid w:val="187584A8"/>
    <w:rsid w:val="26BC0AA3"/>
    <w:rsid w:val="4E54C0E8"/>
    <w:rsid w:val="6418F06B"/>
    <w:rsid w:val="75D2D21C"/>
    <w:rsid w:val="7DDDE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C0AA3"/>
  <w15:chartTrackingRefBased/>
  <w15:docId w15:val="{C6FB1F5A-B1D2-4616-A95B-EF7C4BC34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7">
    <w:name w:val="heading 7"/>
    <w:basedOn w:val="Normal"/>
    <w:next w:val="Normal"/>
    <w:link w:val="Heading7Char"/>
    <w:uiPriority w:val="9"/>
    <w:unhideWhenUsed/>
    <w:qFormat/>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11584C4"/>
    <w:pPr>
      <w:widowControl w:val="0"/>
    </w:pPr>
    <w:rPr>
      <w:rFonts w:ascii="Calibri" w:eastAsia="Calibri" w:hAnsi="Calibri" w:cs="Calibri"/>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3763" w:themeColor="accent1" w:themeShade="7F"/>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ialsecurity.gov/regions" TargetMode="External"/><Relationship Id="rId13" Type="http://schemas.openxmlformats.org/officeDocument/2006/relationships/image" Target="media/image2.jpg"/><Relationship Id="rId18" Type="http://schemas.openxmlformats.org/officeDocument/2006/relationships/image" Target="media/image6.png"/><Relationship Id="rId26"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hyperlink" Target="http://ssa.gov/redbook/" TargetMode="External"/><Relationship Id="rId7" Type="http://schemas.openxmlformats.org/officeDocument/2006/relationships/webSettings" Target="webSettings.xml"/><Relationship Id="rId12" Type="http://schemas.openxmlformats.org/officeDocument/2006/relationships/hyperlink" Target="http://www.ssa.gov/" TargetMode="External"/><Relationship Id="rId17" Type="http://schemas.openxmlformats.org/officeDocument/2006/relationships/hyperlink" Target="http://www.ssa.gov/disabilityresearch/wi/1619b.htm" TargetMode="External"/><Relationship Id="rId25"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www.socialsecurity.gov/disabilityresearch/wi/generalinfo.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gif"/><Relationship Id="rId24" Type="http://schemas.openxmlformats.org/officeDocument/2006/relationships/hyperlink" Target="http://www.socialsecurity.gov/regions" TargetMode="External"/><Relationship Id="rId5" Type="http://schemas.openxmlformats.org/officeDocument/2006/relationships/styles" Target="styles.xml"/><Relationship Id="rId15" Type="http://schemas.openxmlformats.org/officeDocument/2006/relationships/image" Target="media/image4.jpg"/><Relationship Id="rId23" Type="http://schemas.openxmlformats.org/officeDocument/2006/relationships/hyperlink" Target="http://www.ssa.gov/work/WIPA.html" TargetMode="External"/><Relationship Id="rId28" Type="http://schemas.openxmlformats.org/officeDocument/2006/relationships/image" Target="media/image10.png"/><Relationship Id="rId10" Type="http://schemas.openxmlformats.org/officeDocument/2006/relationships/hyperlink" Target="http://www.ssa.gov/work/WIPA.html" TargetMode="External"/><Relationship Id="rId19" Type="http://schemas.openxmlformats.org/officeDocument/2006/relationships/hyperlink" Target="http://www.ssa.gov/" TargetMode="External"/><Relationship Id="rId4" Type="http://schemas.openxmlformats.org/officeDocument/2006/relationships/numbering" Target="numbering.xml"/><Relationship Id="rId9" Type="http://schemas.openxmlformats.org/officeDocument/2006/relationships/hyperlink" Target="https://www.ssa.gov/redbook/" TargetMode="External"/><Relationship Id="rId14" Type="http://schemas.openxmlformats.org/officeDocument/2006/relationships/image" Target="media/image3.png"/><Relationship Id="rId22" Type="http://schemas.openxmlformats.org/officeDocument/2006/relationships/hyperlink" Target="http://www.chooseworkttw.net/about/work-incentives/index.html" TargetMode="External"/><Relationship Id="rId27" Type="http://schemas.openxmlformats.org/officeDocument/2006/relationships/image" Target="media/image9.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0F631F4426C74AB423710CC248301B" ma:contentTypeVersion="12" ma:contentTypeDescription="Create a new document." ma:contentTypeScope="" ma:versionID="c6d391617cdbab91cc5e49774b66e7ff">
  <xsd:schema xmlns:xsd="http://www.w3.org/2001/XMLSchema" xmlns:xs="http://www.w3.org/2001/XMLSchema" xmlns:p="http://schemas.microsoft.com/office/2006/metadata/properties" xmlns:ns2="dd6fb2dc-ad05-40e2-8e83-8e5527a911eb" xmlns:ns3="f2ef6185-f5fb-4b63-85df-c523385a70f7" targetNamespace="http://schemas.microsoft.com/office/2006/metadata/properties" ma:root="true" ma:fieldsID="033f3984ab82fa9a31bf3df8382a38ba" ns2:_="" ns3:_="">
    <xsd:import namespace="dd6fb2dc-ad05-40e2-8e83-8e5527a911eb"/>
    <xsd:import namespace="f2ef6185-f5fb-4b63-85df-c523385a70f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6fb2dc-ad05-40e2-8e83-8e5527a911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ef6185-f5fb-4b63-85df-c523385a70f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7A1DA0-5635-4E36-AFB0-673FB66322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E9B17D-D897-43BF-8E90-98972C2092D3}">
  <ds:schemaRefs>
    <ds:schemaRef ds:uri="http://schemas.microsoft.com/sharepoint/v3/contenttype/forms"/>
  </ds:schemaRefs>
</ds:datastoreItem>
</file>

<file path=customXml/itemProps3.xml><?xml version="1.0" encoding="utf-8"?>
<ds:datastoreItem xmlns:ds="http://schemas.openxmlformats.org/officeDocument/2006/customXml" ds:itemID="{C5317A69-3A10-4114-870B-9F54F1782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6fb2dc-ad05-40e2-8e83-8e5527a911eb"/>
    <ds:schemaRef ds:uri="f2ef6185-f5fb-4b63-85df-c523385a70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1573</Words>
  <Characters>8970</Characters>
  <Application>Microsoft Office Word</Application>
  <DocSecurity>0</DocSecurity>
  <Lines>74</Lines>
  <Paragraphs>21</Paragraphs>
  <ScaleCrop>false</ScaleCrop>
  <Company/>
  <LinksUpToDate>false</LinksUpToDate>
  <CharactersWithSpaces>10522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Chicas, Kayleigh</dc:creator>
  <cp:keywords/>
  <dc:description/>
  <cp:lastModifiedBy>ANGEL CHICAS</cp:lastModifiedBy>
  <cp:revision>2</cp:revision>
  <dcterms:created xsi:type="dcterms:W3CDTF">2022-04-24T16:33:00Z</dcterms:created>
  <dcterms:modified xsi:type="dcterms:W3CDTF">2022-04-24T16:33:00Z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0x010100570F631F4426C74AB423710CC248301B</vt:lpwstr>
  </property>
</Properties>
</file>