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5EF24" w14:textId="27192DEE" w:rsidR="006148AC" w:rsidRDefault="42B5DB62" w:rsidP="42B5DB62">
      <w:pPr>
        <w:pStyle w:val="Heading3"/>
        <w:spacing w:before="11"/>
        <w:ind w:left="905" w:right="984"/>
        <w:jc w:val="center"/>
        <w:rPr>
          <w:rFonts w:ascii="Calibri" w:eastAsia="Calibri" w:hAnsi="Calibri" w:cs="Calibri"/>
          <w:b/>
          <w:bCs/>
          <w:color w:val="000000" w:themeColor="text1"/>
          <w:sz w:val="44"/>
          <w:szCs w:val="44"/>
        </w:rPr>
      </w:pPr>
      <w:bookmarkStart w:id="0" w:name="_GoBack"/>
      <w:bookmarkEnd w:id="0"/>
      <w:r w:rsidRPr="42B5DB62">
        <w:rPr>
          <w:rFonts w:ascii="Calibri" w:eastAsia="Calibri" w:hAnsi="Calibri" w:cs="Calibri"/>
          <w:b/>
          <w:bCs/>
          <w:color w:val="000000" w:themeColor="text1"/>
          <w:sz w:val="44"/>
          <w:szCs w:val="44"/>
        </w:rPr>
        <w:t>Wellness Planning for Career Exploration</w:t>
      </w:r>
    </w:p>
    <w:p w14:paraId="7A3C1B82" w14:textId="445311B5" w:rsidR="006148AC" w:rsidRDefault="42B5DB62" w:rsidP="42B5DB62">
      <w:pPr>
        <w:pStyle w:val="Heading7"/>
        <w:spacing w:before="359"/>
        <w:ind w:left="820"/>
        <w:rPr>
          <w:rFonts w:ascii="Calibri" w:eastAsia="Calibri" w:hAnsi="Calibri" w:cs="Calibri"/>
          <w:b/>
          <w:bCs/>
          <w:i w:val="0"/>
          <w:iCs w:val="0"/>
          <w:color w:val="000000" w:themeColor="text1"/>
          <w:sz w:val="28"/>
          <w:szCs w:val="28"/>
        </w:rPr>
      </w:pPr>
      <w:r w:rsidRPr="42B5DB62">
        <w:rPr>
          <w:rFonts w:ascii="Calibri" w:eastAsia="Calibri" w:hAnsi="Calibri" w:cs="Calibri"/>
          <w:b/>
          <w:bCs/>
          <w:i w:val="0"/>
          <w:iCs w:val="0"/>
          <w:color w:val="000000" w:themeColor="text1"/>
          <w:sz w:val="28"/>
          <w:szCs w:val="28"/>
        </w:rPr>
        <w:t>NOTE TO THE FACILITATORS</w:t>
      </w:r>
    </w:p>
    <w:p w14:paraId="69116F64" w14:textId="0664DD65" w:rsidR="006148AC" w:rsidRDefault="42B5DB62" w:rsidP="42B5DB62">
      <w:pPr>
        <w:spacing w:before="239"/>
        <w:ind w:left="820" w:right="992"/>
        <w:rPr>
          <w:rFonts w:ascii="Calibri" w:eastAsia="Calibri" w:hAnsi="Calibri" w:cs="Calibri"/>
          <w:color w:val="000000" w:themeColor="text1"/>
          <w:sz w:val="24"/>
          <w:szCs w:val="24"/>
        </w:rPr>
      </w:pPr>
      <w:r w:rsidRPr="42B5DB62">
        <w:rPr>
          <w:rFonts w:ascii="Calibri" w:eastAsia="Calibri" w:hAnsi="Calibri" w:cs="Calibri"/>
          <w:color w:val="000000" w:themeColor="text1"/>
          <w:sz w:val="24"/>
          <w:szCs w:val="24"/>
        </w:rPr>
        <w:t>Many participants have expressed concern about dealing with symptoms at work. There are entire interventions focused on this very topic (e.g. VIMR), much of which may be more timely once participants move into the next phase of exploration (e.g. part-time work or school) and are looking for tools to help them maintain their progress.</w:t>
      </w:r>
    </w:p>
    <w:p w14:paraId="2F0FBAD2" w14:textId="2E88D182" w:rsidR="006148AC" w:rsidRDefault="42B5DB62" w:rsidP="42B5DB62">
      <w:pPr>
        <w:spacing w:before="160"/>
        <w:ind w:left="820" w:right="965"/>
        <w:rPr>
          <w:rFonts w:ascii="Calibri" w:eastAsia="Calibri" w:hAnsi="Calibri" w:cs="Calibri"/>
          <w:color w:val="000000" w:themeColor="text1"/>
          <w:sz w:val="24"/>
          <w:szCs w:val="24"/>
        </w:rPr>
      </w:pPr>
      <w:r w:rsidRPr="42B5DB62">
        <w:rPr>
          <w:rFonts w:ascii="Calibri" w:eastAsia="Calibri" w:hAnsi="Calibri" w:cs="Calibri"/>
          <w:color w:val="000000" w:themeColor="text1"/>
          <w:sz w:val="24"/>
          <w:szCs w:val="24"/>
        </w:rPr>
        <w:t>We have provided a list of recommended resources that focus on this topic (see handout). For participants that are highly concerned about addressing this issue, we recommend using counseling session time to help them take steps to connect to these resources. What we offer in this lesson is a way to start the wellness planning conversation. We want to instill hope that it is possible to have a meaningful career even while managing symptoms. We also want to talk honestly about setbacks – big and small – and to empower students to feel more prepared for them.</w:t>
      </w:r>
    </w:p>
    <w:p w14:paraId="2B27D2AA" w14:textId="1073BEC4" w:rsidR="006148AC" w:rsidRDefault="42B5DB62" w:rsidP="42B5DB62">
      <w:pPr>
        <w:spacing w:before="160"/>
        <w:ind w:left="820" w:right="1019"/>
        <w:rPr>
          <w:rFonts w:ascii="Calibri" w:eastAsia="Calibri" w:hAnsi="Calibri" w:cs="Calibri"/>
          <w:color w:val="000000" w:themeColor="text1"/>
          <w:sz w:val="24"/>
          <w:szCs w:val="24"/>
        </w:rPr>
      </w:pPr>
      <w:r w:rsidRPr="42B5DB62">
        <w:rPr>
          <w:rFonts w:ascii="Calibri" w:eastAsia="Calibri" w:hAnsi="Calibri" w:cs="Calibri"/>
          <w:color w:val="000000" w:themeColor="text1"/>
          <w:sz w:val="24"/>
          <w:szCs w:val="24"/>
        </w:rPr>
        <w:t xml:space="preserve">If facilitators have the time and resources, they may also choose to have participants complete a WRAP (Wellness and Recovery Action Plan, Copeland) which can be found at </w:t>
      </w:r>
      <w:hyperlink r:id="rId8">
        <w:r w:rsidRPr="42B5DB62">
          <w:rPr>
            <w:rStyle w:val="Hyperlink"/>
            <w:rFonts w:ascii="Calibri" w:eastAsia="Calibri" w:hAnsi="Calibri" w:cs="Calibri"/>
            <w:sz w:val="24"/>
            <w:szCs w:val="24"/>
          </w:rPr>
          <w:t>https://www.wrapandrecoverybooks.com/store/all-products.html</w:t>
        </w:r>
      </w:hyperlink>
    </w:p>
    <w:p w14:paraId="206139D3" w14:textId="0357B6EB" w:rsidR="006148AC" w:rsidRDefault="006148AC" w:rsidP="42B5DB62">
      <w:pPr>
        <w:spacing w:before="1"/>
        <w:rPr>
          <w:rFonts w:ascii="Calibri" w:eastAsia="Calibri" w:hAnsi="Calibri" w:cs="Calibri"/>
          <w:color w:val="000000" w:themeColor="text1"/>
          <w:sz w:val="26"/>
          <w:szCs w:val="26"/>
        </w:rPr>
      </w:pPr>
    </w:p>
    <w:p w14:paraId="239EEFBC" w14:textId="7DE9B09B" w:rsidR="006148AC" w:rsidRDefault="42B5DB62" w:rsidP="42B5DB62">
      <w:pPr>
        <w:pStyle w:val="Heading7"/>
        <w:spacing w:before="44"/>
        <w:ind w:left="820"/>
        <w:rPr>
          <w:rFonts w:ascii="Calibri" w:eastAsia="Calibri" w:hAnsi="Calibri" w:cs="Calibri"/>
          <w:b/>
          <w:bCs/>
          <w:i w:val="0"/>
          <w:iCs w:val="0"/>
          <w:color w:val="000000" w:themeColor="text1"/>
          <w:sz w:val="28"/>
          <w:szCs w:val="28"/>
        </w:rPr>
      </w:pPr>
      <w:r w:rsidRPr="42B5DB62">
        <w:rPr>
          <w:rFonts w:ascii="Calibri" w:eastAsia="Calibri" w:hAnsi="Calibri" w:cs="Calibri"/>
          <w:b/>
          <w:bCs/>
          <w:i w:val="0"/>
          <w:iCs w:val="0"/>
          <w:color w:val="000000" w:themeColor="text1"/>
          <w:sz w:val="28"/>
          <w:szCs w:val="28"/>
        </w:rPr>
        <w:t>EXERCISE</w:t>
      </w:r>
    </w:p>
    <w:p w14:paraId="38100D9C" w14:textId="3E8B7D8F" w:rsidR="006148AC" w:rsidRDefault="42B5DB62" w:rsidP="42B5DB62">
      <w:pPr>
        <w:spacing w:before="240"/>
        <w:ind w:left="820"/>
        <w:rPr>
          <w:rFonts w:ascii="Arial" w:eastAsia="Arial" w:hAnsi="Arial" w:cs="Arial"/>
          <w:color w:val="000000" w:themeColor="text1"/>
        </w:rPr>
      </w:pPr>
      <w:r w:rsidRPr="42B5DB62">
        <w:rPr>
          <w:rFonts w:ascii="Arial" w:eastAsia="Arial" w:hAnsi="Arial" w:cs="Arial"/>
          <w:b/>
          <w:bCs/>
          <w:color w:val="000000" w:themeColor="text1"/>
        </w:rPr>
        <w:t>Work-oriented wellness planning.</w:t>
      </w:r>
    </w:p>
    <w:p w14:paraId="43053264" w14:textId="74C41281" w:rsidR="006148AC" w:rsidRDefault="42B5DB62" w:rsidP="42B5DB62">
      <w:pPr>
        <w:pStyle w:val="ListParagraph"/>
        <w:numPr>
          <w:ilvl w:val="0"/>
          <w:numId w:val="1"/>
        </w:numPr>
        <w:tabs>
          <w:tab w:val="left" w:pos="1180"/>
          <w:tab w:val="left" w:pos="1181"/>
        </w:tabs>
        <w:spacing w:before="161"/>
        <w:ind w:left="1180" w:hanging="361"/>
        <w:rPr>
          <w:rFonts w:eastAsiaTheme="minorEastAsia"/>
          <w:color w:val="000000" w:themeColor="text1"/>
          <w:sz w:val="24"/>
          <w:szCs w:val="24"/>
        </w:rPr>
      </w:pPr>
      <w:r w:rsidRPr="42B5DB62">
        <w:rPr>
          <w:rFonts w:ascii="Calibri" w:eastAsia="Calibri" w:hAnsi="Calibri" w:cs="Calibri"/>
          <w:color w:val="000000" w:themeColor="text1"/>
          <w:sz w:val="24"/>
          <w:szCs w:val="24"/>
        </w:rPr>
        <w:t xml:space="preserve">What are some of the things you do </w:t>
      </w:r>
      <w:proofErr w:type="spellStart"/>
      <w:r w:rsidRPr="42B5DB62">
        <w:rPr>
          <w:rFonts w:ascii="Calibri" w:eastAsia="Calibri" w:hAnsi="Calibri" w:cs="Calibri"/>
          <w:color w:val="000000" w:themeColor="text1"/>
          <w:sz w:val="24"/>
          <w:szCs w:val="24"/>
        </w:rPr>
        <w:t>everyday</w:t>
      </w:r>
      <w:proofErr w:type="spellEnd"/>
      <w:r w:rsidRPr="42B5DB62">
        <w:rPr>
          <w:rFonts w:ascii="Calibri" w:eastAsia="Calibri" w:hAnsi="Calibri" w:cs="Calibri"/>
          <w:color w:val="000000" w:themeColor="text1"/>
          <w:sz w:val="24"/>
          <w:szCs w:val="24"/>
        </w:rPr>
        <w:t xml:space="preserve"> to stay well?</w:t>
      </w:r>
    </w:p>
    <w:p w14:paraId="2F91CD18" w14:textId="145744B5" w:rsidR="006148AC" w:rsidRDefault="42B5DB62" w:rsidP="42B5DB62">
      <w:pPr>
        <w:pStyle w:val="ListParagraph"/>
        <w:numPr>
          <w:ilvl w:val="0"/>
          <w:numId w:val="1"/>
        </w:numPr>
        <w:tabs>
          <w:tab w:val="left" w:pos="1180"/>
          <w:tab w:val="left" w:pos="1181"/>
        </w:tabs>
        <w:spacing w:before="119"/>
        <w:ind w:left="1180" w:hanging="361"/>
        <w:rPr>
          <w:rFonts w:eastAsiaTheme="minorEastAsia"/>
          <w:color w:val="000000" w:themeColor="text1"/>
          <w:sz w:val="24"/>
          <w:szCs w:val="24"/>
        </w:rPr>
      </w:pPr>
      <w:r w:rsidRPr="42B5DB62">
        <w:rPr>
          <w:rFonts w:ascii="Calibri" w:eastAsia="Calibri" w:hAnsi="Calibri" w:cs="Calibri"/>
          <w:color w:val="000000" w:themeColor="text1"/>
          <w:sz w:val="24"/>
          <w:szCs w:val="24"/>
        </w:rPr>
        <w:t>What do you sometimes need to do when you’re feeling unwell?</w:t>
      </w:r>
    </w:p>
    <w:p w14:paraId="27E88CE0" w14:textId="6DFB973F" w:rsidR="006148AC" w:rsidRDefault="42B5DB62" w:rsidP="42B5DB62">
      <w:pPr>
        <w:pStyle w:val="ListParagraph"/>
        <w:numPr>
          <w:ilvl w:val="0"/>
          <w:numId w:val="1"/>
        </w:numPr>
        <w:tabs>
          <w:tab w:val="left" w:pos="1180"/>
          <w:tab w:val="left" w:pos="1181"/>
        </w:tabs>
        <w:spacing w:before="121"/>
        <w:ind w:left="1180" w:hanging="361"/>
        <w:rPr>
          <w:rFonts w:eastAsiaTheme="minorEastAsia"/>
          <w:color w:val="000000" w:themeColor="text1"/>
          <w:sz w:val="24"/>
          <w:szCs w:val="24"/>
        </w:rPr>
      </w:pPr>
      <w:r w:rsidRPr="42B5DB62">
        <w:rPr>
          <w:rFonts w:ascii="Calibri" w:eastAsia="Calibri" w:hAnsi="Calibri" w:cs="Calibri"/>
          <w:color w:val="000000" w:themeColor="text1"/>
          <w:sz w:val="24"/>
          <w:szCs w:val="24"/>
        </w:rPr>
        <w:t>Who do you trust to help you in times of crisis?</w:t>
      </w:r>
    </w:p>
    <w:p w14:paraId="7F7FF502" w14:textId="1F66C321" w:rsidR="006148AC" w:rsidRDefault="42B5DB62" w:rsidP="42B5DB62">
      <w:pPr>
        <w:spacing w:before="118"/>
        <w:ind w:left="820"/>
        <w:rPr>
          <w:rFonts w:ascii="Calibri" w:eastAsia="Calibri" w:hAnsi="Calibri" w:cs="Calibri"/>
          <w:color w:val="000000" w:themeColor="text1"/>
          <w:sz w:val="24"/>
          <w:szCs w:val="24"/>
        </w:rPr>
      </w:pPr>
      <w:r w:rsidRPr="42B5DB62">
        <w:rPr>
          <w:rFonts w:ascii="Calibri" w:eastAsia="Calibri" w:hAnsi="Calibri" w:cs="Calibri"/>
          <w:color w:val="000000" w:themeColor="text1"/>
          <w:sz w:val="24"/>
          <w:szCs w:val="24"/>
        </w:rPr>
        <w:t>These are all questions to consider when formulating a career-oriented wellness plan.</w:t>
      </w:r>
    </w:p>
    <w:p w14:paraId="74CBAC49" w14:textId="46B0303E" w:rsidR="006148AC" w:rsidRDefault="42B5DB62" w:rsidP="42B5DB62">
      <w:pPr>
        <w:spacing w:before="160"/>
        <w:ind w:left="820" w:right="992"/>
        <w:rPr>
          <w:rFonts w:ascii="Calibri" w:eastAsia="Calibri" w:hAnsi="Calibri" w:cs="Calibri"/>
          <w:color w:val="000000" w:themeColor="text1"/>
          <w:sz w:val="24"/>
          <w:szCs w:val="24"/>
        </w:rPr>
      </w:pPr>
      <w:r w:rsidRPr="42B5DB62">
        <w:rPr>
          <w:rFonts w:ascii="Calibri" w:eastAsia="Calibri" w:hAnsi="Calibri" w:cs="Calibri"/>
          <w:color w:val="000000" w:themeColor="text1"/>
          <w:sz w:val="24"/>
          <w:szCs w:val="24"/>
        </w:rPr>
        <w:t>While working so many benefits, it is a source of stress. There are fluctuations to respond to in the workplace as well as fluctuations in your own well-being.</w:t>
      </w:r>
    </w:p>
    <w:p w14:paraId="50FCF121" w14:textId="27D7D191" w:rsidR="006148AC" w:rsidRDefault="42B5DB62" w:rsidP="42B5DB62">
      <w:pPr>
        <w:spacing w:before="161"/>
        <w:ind w:left="820" w:right="1149"/>
        <w:rPr>
          <w:rFonts w:ascii="Calibri" w:eastAsia="Calibri" w:hAnsi="Calibri" w:cs="Calibri"/>
          <w:color w:val="000000" w:themeColor="text1"/>
          <w:sz w:val="24"/>
          <w:szCs w:val="24"/>
        </w:rPr>
      </w:pPr>
      <w:r w:rsidRPr="42B5DB62">
        <w:rPr>
          <w:rFonts w:ascii="Calibri" w:eastAsia="Calibri" w:hAnsi="Calibri" w:cs="Calibri"/>
          <w:color w:val="000000" w:themeColor="text1"/>
          <w:sz w:val="24"/>
          <w:szCs w:val="24"/>
        </w:rPr>
        <w:t>Sometimes, if there are too many stressors and not enough supports, or even in spite of best efforts, increase in symptoms or relapse happens. You may have had an experience like this where you lost employment. The goal of a work-oriented wellness plan is to be thoughtful about how to keep yourself well so you have the best chance at riding the wave of stress that accompanies work-related events, including:</w:t>
      </w:r>
    </w:p>
    <w:p w14:paraId="57185C3E" w14:textId="7250DDEA" w:rsidR="006148AC" w:rsidRDefault="42B5DB62" w:rsidP="42B5DB62">
      <w:pPr>
        <w:pStyle w:val="ListParagraph"/>
        <w:numPr>
          <w:ilvl w:val="0"/>
          <w:numId w:val="1"/>
        </w:numPr>
        <w:tabs>
          <w:tab w:val="left" w:pos="1180"/>
          <w:tab w:val="left" w:pos="1181"/>
        </w:tabs>
        <w:spacing w:before="159"/>
        <w:ind w:left="1180" w:right="1071"/>
        <w:rPr>
          <w:rFonts w:eastAsiaTheme="minorEastAsia"/>
          <w:color w:val="000000" w:themeColor="text1"/>
          <w:sz w:val="24"/>
          <w:szCs w:val="24"/>
        </w:rPr>
      </w:pPr>
      <w:r w:rsidRPr="42B5DB62">
        <w:rPr>
          <w:rFonts w:ascii="Calibri" w:eastAsia="Calibri" w:hAnsi="Calibri" w:cs="Calibri"/>
          <w:color w:val="000000" w:themeColor="text1"/>
          <w:sz w:val="24"/>
          <w:szCs w:val="24"/>
        </w:rPr>
        <w:t>Planed transitions – starting a new job or training program, changing your schedule, taking on more responsibility</w:t>
      </w:r>
    </w:p>
    <w:p w14:paraId="78550CED" w14:textId="54153E9B" w:rsidR="006148AC" w:rsidRDefault="42B5DB62" w:rsidP="42B5DB62">
      <w:pPr>
        <w:pStyle w:val="ListParagraph"/>
        <w:numPr>
          <w:ilvl w:val="0"/>
          <w:numId w:val="1"/>
        </w:numPr>
        <w:tabs>
          <w:tab w:val="left" w:pos="1180"/>
          <w:tab w:val="left" w:pos="1181"/>
        </w:tabs>
        <w:spacing w:before="122"/>
        <w:ind w:left="1180" w:hanging="361"/>
        <w:rPr>
          <w:rFonts w:eastAsiaTheme="minorEastAsia"/>
          <w:color w:val="000000" w:themeColor="text1"/>
          <w:sz w:val="24"/>
          <w:szCs w:val="24"/>
        </w:rPr>
      </w:pPr>
      <w:r w:rsidRPr="42B5DB62">
        <w:rPr>
          <w:rFonts w:ascii="Calibri" w:eastAsia="Calibri" w:hAnsi="Calibri" w:cs="Calibri"/>
          <w:color w:val="000000" w:themeColor="text1"/>
          <w:sz w:val="24"/>
          <w:szCs w:val="24"/>
        </w:rPr>
        <w:t>Unexpected changes – shift in coworkers, new bosses,</w:t>
      </w:r>
    </w:p>
    <w:p w14:paraId="357BBF46" w14:textId="202E29A8" w:rsidR="006148AC" w:rsidRDefault="006148AC" w:rsidP="42B5DB62">
      <w:pPr>
        <w:pStyle w:val="Heading3"/>
        <w:spacing w:before="11"/>
        <w:ind w:left="720" w:right="985"/>
        <w:jc w:val="center"/>
        <w:rPr>
          <w:rFonts w:ascii="Calibri Light" w:hAnsi="Calibri Light"/>
          <w:b/>
          <w:bCs/>
          <w:color w:val="1F3763"/>
        </w:rPr>
      </w:pPr>
    </w:p>
    <w:p w14:paraId="1312773A" w14:textId="3FDD88D0" w:rsidR="006148AC" w:rsidRDefault="006148AC" w:rsidP="42B5DB62"/>
    <w:p w14:paraId="5ACC7C1D" w14:textId="46CF6F33" w:rsidR="006148AC" w:rsidRDefault="42B5DB62" w:rsidP="42B5DB62">
      <w:pPr>
        <w:pStyle w:val="Heading3"/>
        <w:spacing w:before="11"/>
        <w:ind w:left="181" w:right="985" w:firstLine="720"/>
        <w:jc w:val="center"/>
        <w:rPr>
          <w:rFonts w:ascii="Calibri" w:eastAsia="Calibri" w:hAnsi="Calibri" w:cs="Calibri"/>
          <w:b/>
          <w:bCs/>
          <w:color w:val="000000" w:themeColor="text1"/>
          <w:sz w:val="44"/>
          <w:szCs w:val="44"/>
        </w:rPr>
      </w:pPr>
      <w:r w:rsidRPr="42B5DB62">
        <w:rPr>
          <w:rFonts w:ascii="Calibri" w:eastAsia="Calibri" w:hAnsi="Calibri" w:cs="Calibri"/>
          <w:b/>
          <w:bCs/>
          <w:color w:val="000000" w:themeColor="text1"/>
          <w:sz w:val="44"/>
          <w:szCs w:val="44"/>
        </w:rPr>
        <w:lastRenderedPageBreak/>
        <w:t>Wellness Planning</w:t>
      </w:r>
    </w:p>
    <w:p w14:paraId="76537CF3" w14:textId="445E25EC" w:rsidR="006148AC" w:rsidRDefault="006148AC" w:rsidP="42B5DB62"/>
    <w:p w14:paraId="4E197BD0" w14:textId="679EE0F9" w:rsidR="006148AC" w:rsidRDefault="42B5DB62" w:rsidP="42B5DB62">
      <w:pPr>
        <w:spacing w:before="1"/>
        <w:ind w:left="820" w:right="1814"/>
        <w:rPr>
          <w:rFonts w:ascii="Calibri" w:eastAsia="Calibri" w:hAnsi="Calibri" w:cs="Calibri"/>
          <w:color w:val="000000" w:themeColor="text1"/>
        </w:rPr>
      </w:pPr>
      <w:r w:rsidRPr="42B5DB62">
        <w:rPr>
          <w:rFonts w:ascii="Calibri" w:eastAsia="Calibri" w:hAnsi="Calibri" w:cs="Calibri"/>
          <w:b/>
          <w:bCs/>
          <w:color w:val="000000" w:themeColor="text1"/>
        </w:rPr>
        <w:t xml:space="preserve">MY 3 – 6 MONTH WORK EXPLORATION GOAL(S) </w:t>
      </w:r>
      <w:r w:rsidRPr="42B5DB62">
        <w:rPr>
          <w:rFonts w:ascii="Calibri" w:eastAsia="Calibri" w:hAnsi="Calibri" w:cs="Calibri"/>
          <w:color w:val="000000" w:themeColor="text1"/>
        </w:rPr>
        <w:t>(</w:t>
      </w:r>
      <w:r w:rsidRPr="42B5DB62">
        <w:rPr>
          <w:rFonts w:ascii="Calibri" w:eastAsia="Calibri" w:hAnsi="Calibri" w:cs="Calibri"/>
          <w:i/>
          <w:iCs/>
          <w:color w:val="000000" w:themeColor="text1"/>
        </w:rPr>
        <w:t>Break down into achievable weekly steps w/ counselor. Example: Begin a 10 hour/week volunteer position by February 1, 2018.</w:t>
      </w:r>
      <w:r w:rsidRPr="42B5DB62">
        <w:rPr>
          <w:rFonts w:ascii="Calibri" w:eastAsia="Calibri" w:hAnsi="Calibri" w:cs="Calibri"/>
          <w:color w:val="000000" w:themeColor="text1"/>
        </w:rPr>
        <w:t>)</w:t>
      </w:r>
    </w:p>
    <w:p w14:paraId="6696E40B" w14:textId="669B0E10" w:rsidR="006148AC" w:rsidRDefault="006148AC" w:rsidP="42B5DB62">
      <w:pPr>
        <w:rPr>
          <w:rFonts w:ascii="Calibri" w:eastAsia="Calibri" w:hAnsi="Calibri" w:cs="Calibri"/>
          <w:color w:val="000000" w:themeColor="text1"/>
        </w:rPr>
      </w:pPr>
    </w:p>
    <w:p w14:paraId="5A5BD9CA" w14:textId="7D232097" w:rsidR="006148AC" w:rsidRDefault="006148AC" w:rsidP="42B5DB62">
      <w:pPr>
        <w:rPr>
          <w:rFonts w:ascii="Calibri" w:eastAsia="Calibri" w:hAnsi="Calibri" w:cs="Calibri"/>
          <w:color w:val="000000" w:themeColor="text1"/>
        </w:rPr>
      </w:pPr>
    </w:p>
    <w:p w14:paraId="3F0FDF71" w14:textId="52259A53" w:rsidR="006148AC" w:rsidRDefault="006148AC" w:rsidP="42B5DB62">
      <w:pPr>
        <w:rPr>
          <w:rFonts w:ascii="Calibri" w:eastAsia="Calibri" w:hAnsi="Calibri" w:cs="Calibri"/>
          <w:color w:val="000000" w:themeColor="text1"/>
        </w:rPr>
      </w:pPr>
    </w:p>
    <w:p w14:paraId="6FBF51F4" w14:textId="420FE62D" w:rsidR="006148AC" w:rsidRDefault="006148AC" w:rsidP="42B5DB62">
      <w:pPr>
        <w:rPr>
          <w:rFonts w:ascii="Calibri" w:eastAsia="Calibri" w:hAnsi="Calibri" w:cs="Calibri"/>
          <w:color w:val="000000" w:themeColor="text1"/>
        </w:rPr>
      </w:pPr>
    </w:p>
    <w:p w14:paraId="3E0596C6" w14:textId="1D068491" w:rsidR="006148AC" w:rsidRDefault="006148AC" w:rsidP="42B5DB62">
      <w:pPr>
        <w:rPr>
          <w:rFonts w:ascii="Calibri" w:eastAsia="Calibri" w:hAnsi="Calibri" w:cs="Calibri"/>
          <w:color w:val="000000" w:themeColor="text1"/>
        </w:rPr>
      </w:pPr>
    </w:p>
    <w:p w14:paraId="0CFF5505" w14:textId="19C88B1D" w:rsidR="006148AC" w:rsidRDefault="006148AC" w:rsidP="42B5DB62">
      <w:pPr>
        <w:rPr>
          <w:rFonts w:ascii="Calibri" w:eastAsia="Calibri" w:hAnsi="Calibri" w:cs="Calibri"/>
          <w:color w:val="000000" w:themeColor="text1"/>
        </w:rPr>
      </w:pPr>
    </w:p>
    <w:p w14:paraId="5FDA0E7D" w14:textId="37024682" w:rsidR="006148AC" w:rsidRDefault="006148AC" w:rsidP="42B5DB62">
      <w:pPr>
        <w:rPr>
          <w:rFonts w:ascii="Calibri" w:eastAsia="Calibri" w:hAnsi="Calibri" w:cs="Calibri"/>
          <w:color w:val="000000" w:themeColor="text1"/>
        </w:rPr>
      </w:pPr>
    </w:p>
    <w:p w14:paraId="1C72B77B" w14:textId="72507887" w:rsidR="006148AC" w:rsidRDefault="006148AC" w:rsidP="42B5DB62">
      <w:pPr>
        <w:rPr>
          <w:rFonts w:ascii="Calibri" w:eastAsia="Calibri" w:hAnsi="Calibri" w:cs="Calibri"/>
          <w:color w:val="000000" w:themeColor="text1"/>
        </w:rPr>
      </w:pPr>
    </w:p>
    <w:p w14:paraId="53E37C7F" w14:textId="3476B04A" w:rsidR="006148AC" w:rsidRDefault="006148AC" w:rsidP="42B5DB62">
      <w:pPr>
        <w:rPr>
          <w:rFonts w:ascii="Calibri" w:eastAsia="Calibri" w:hAnsi="Calibri" w:cs="Calibri"/>
          <w:color w:val="000000" w:themeColor="text1"/>
        </w:rPr>
      </w:pPr>
    </w:p>
    <w:p w14:paraId="26601BD3" w14:textId="12B3C2A2" w:rsidR="006148AC" w:rsidRDefault="42B5DB62" w:rsidP="42B5DB62">
      <w:pPr>
        <w:spacing w:before="161"/>
        <w:ind w:left="820" w:right="1509"/>
        <w:rPr>
          <w:rFonts w:ascii="Calibri" w:eastAsia="Calibri" w:hAnsi="Calibri" w:cs="Calibri"/>
          <w:color w:val="000000" w:themeColor="text1"/>
        </w:rPr>
      </w:pPr>
      <w:r w:rsidRPr="42B5DB62">
        <w:rPr>
          <w:rFonts w:ascii="Calibri" w:eastAsia="Calibri" w:hAnsi="Calibri" w:cs="Calibri"/>
          <w:b/>
          <w:bCs/>
          <w:color w:val="000000" w:themeColor="text1"/>
        </w:rPr>
        <w:t xml:space="preserve">CRITICAL WELLNESS STRATEGIES </w:t>
      </w:r>
      <w:r w:rsidRPr="42B5DB62">
        <w:rPr>
          <w:rFonts w:ascii="Calibri" w:eastAsia="Calibri" w:hAnsi="Calibri" w:cs="Calibri"/>
          <w:color w:val="000000" w:themeColor="text1"/>
        </w:rPr>
        <w:t>(</w:t>
      </w:r>
      <w:r w:rsidRPr="42B5DB62">
        <w:rPr>
          <w:rFonts w:ascii="Calibri" w:eastAsia="Calibri" w:hAnsi="Calibri" w:cs="Calibri"/>
          <w:i/>
          <w:iCs/>
          <w:color w:val="000000" w:themeColor="text1"/>
        </w:rPr>
        <w:t>Examples: take meds every morning, get 8 hours of sleep/night, attend AA meetings 2x/week</w:t>
      </w:r>
      <w:r w:rsidRPr="42B5DB62">
        <w:rPr>
          <w:rFonts w:ascii="Calibri" w:eastAsia="Calibri" w:hAnsi="Calibri" w:cs="Calibri"/>
          <w:color w:val="000000" w:themeColor="text1"/>
        </w:rPr>
        <w:t>)</w:t>
      </w:r>
    </w:p>
    <w:p w14:paraId="3FC57842" w14:textId="6DF29DCF" w:rsidR="006148AC" w:rsidRDefault="006148AC" w:rsidP="42B5DB62">
      <w:pPr>
        <w:rPr>
          <w:rFonts w:ascii="Calibri" w:eastAsia="Calibri" w:hAnsi="Calibri" w:cs="Calibri"/>
          <w:color w:val="000000" w:themeColor="text1"/>
        </w:rPr>
      </w:pPr>
    </w:p>
    <w:p w14:paraId="1D39ACFB" w14:textId="0E6D09D5" w:rsidR="006148AC" w:rsidRDefault="006148AC" w:rsidP="42B5DB62">
      <w:pPr>
        <w:rPr>
          <w:rFonts w:ascii="Calibri" w:eastAsia="Calibri" w:hAnsi="Calibri" w:cs="Calibri"/>
          <w:color w:val="000000" w:themeColor="text1"/>
        </w:rPr>
      </w:pPr>
    </w:p>
    <w:p w14:paraId="69A1944E" w14:textId="5EA3CFF4" w:rsidR="006148AC" w:rsidRDefault="006148AC" w:rsidP="42B5DB62">
      <w:pPr>
        <w:rPr>
          <w:rFonts w:ascii="Calibri" w:eastAsia="Calibri" w:hAnsi="Calibri" w:cs="Calibri"/>
          <w:color w:val="000000" w:themeColor="text1"/>
        </w:rPr>
      </w:pPr>
    </w:p>
    <w:p w14:paraId="2E944DBF" w14:textId="1F370A8A" w:rsidR="006148AC" w:rsidRDefault="006148AC" w:rsidP="42B5DB62">
      <w:pPr>
        <w:rPr>
          <w:rFonts w:ascii="Calibri" w:eastAsia="Calibri" w:hAnsi="Calibri" w:cs="Calibri"/>
          <w:color w:val="000000" w:themeColor="text1"/>
        </w:rPr>
      </w:pPr>
    </w:p>
    <w:p w14:paraId="0FA925D4" w14:textId="54BC125D" w:rsidR="006148AC" w:rsidRDefault="006148AC" w:rsidP="42B5DB62">
      <w:pPr>
        <w:rPr>
          <w:rFonts w:ascii="Calibri" w:eastAsia="Calibri" w:hAnsi="Calibri" w:cs="Calibri"/>
          <w:color w:val="000000" w:themeColor="text1"/>
        </w:rPr>
      </w:pPr>
    </w:p>
    <w:p w14:paraId="5E013798" w14:textId="69D1D7B2" w:rsidR="006148AC" w:rsidRDefault="006148AC" w:rsidP="42B5DB62">
      <w:pPr>
        <w:rPr>
          <w:rFonts w:ascii="Calibri" w:eastAsia="Calibri" w:hAnsi="Calibri" w:cs="Calibri"/>
          <w:color w:val="000000" w:themeColor="text1"/>
        </w:rPr>
      </w:pPr>
    </w:p>
    <w:p w14:paraId="10906E3D" w14:textId="2282C598" w:rsidR="006148AC" w:rsidRDefault="006148AC" w:rsidP="42B5DB62">
      <w:pPr>
        <w:rPr>
          <w:rFonts w:ascii="Calibri" w:eastAsia="Calibri" w:hAnsi="Calibri" w:cs="Calibri"/>
          <w:color w:val="000000" w:themeColor="text1"/>
        </w:rPr>
      </w:pPr>
    </w:p>
    <w:p w14:paraId="3FEBCDB1" w14:textId="7A356EAA" w:rsidR="006148AC" w:rsidRDefault="006148AC" w:rsidP="42B5DB62">
      <w:pPr>
        <w:rPr>
          <w:rFonts w:ascii="Calibri" w:eastAsia="Calibri" w:hAnsi="Calibri" w:cs="Calibri"/>
          <w:color w:val="000000" w:themeColor="text1"/>
        </w:rPr>
      </w:pPr>
    </w:p>
    <w:p w14:paraId="7C190A79" w14:textId="3B514A1A" w:rsidR="006148AC" w:rsidRDefault="006148AC" w:rsidP="42B5DB62">
      <w:pPr>
        <w:rPr>
          <w:rFonts w:ascii="Calibri" w:eastAsia="Calibri" w:hAnsi="Calibri" w:cs="Calibri"/>
          <w:color w:val="000000" w:themeColor="text1"/>
        </w:rPr>
      </w:pPr>
    </w:p>
    <w:p w14:paraId="0ACE385D" w14:textId="2D81FBAC" w:rsidR="006148AC" w:rsidRDefault="42B5DB62" w:rsidP="42B5DB62">
      <w:pPr>
        <w:spacing w:before="1"/>
        <w:ind w:left="820"/>
        <w:rPr>
          <w:rFonts w:ascii="Calibri" w:eastAsia="Calibri" w:hAnsi="Calibri" w:cs="Calibri"/>
          <w:color w:val="000000" w:themeColor="text1"/>
        </w:rPr>
      </w:pPr>
      <w:r w:rsidRPr="42B5DB62">
        <w:rPr>
          <w:rFonts w:ascii="Calibri" w:eastAsia="Calibri" w:hAnsi="Calibri" w:cs="Calibri"/>
          <w:b/>
          <w:bCs/>
          <w:color w:val="000000" w:themeColor="text1"/>
        </w:rPr>
        <w:t xml:space="preserve">CHALLENGING SITUATIONS </w:t>
      </w:r>
      <w:r w:rsidRPr="42B5DB62">
        <w:rPr>
          <w:rFonts w:ascii="Calibri" w:eastAsia="Calibri" w:hAnsi="Calibri" w:cs="Calibri"/>
          <w:color w:val="000000" w:themeColor="text1"/>
        </w:rPr>
        <w:t>(</w:t>
      </w:r>
      <w:r w:rsidRPr="42B5DB62">
        <w:rPr>
          <w:rFonts w:ascii="Calibri" w:eastAsia="Calibri" w:hAnsi="Calibri" w:cs="Calibri"/>
          <w:i/>
          <w:iCs/>
          <w:color w:val="000000" w:themeColor="text1"/>
        </w:rPr>
        <w:t>Example: Feeling rejected when I don’t get a job offer</w:t>
      </w:r>
      <w:r w:rsidRPr="42B5DB62">
        <w:rPr>
          <w:rFonts w:ascii="Calibri" w:eastAsia="Calibri" w:hAnsi="Calibri" w:cs="Calibri"/>
          <w:color w:val="000000" w:themeColor="text1"/>
        </w:rPr>
        <w:t xml:space="preserve">) &amp; </w:t>
      </w:r>
      <w:r w:rsidRPr="42B5DB62">
        <w:rPr>
          <w:rFonts w:ascii="Calibri" w:eastAsia="Calibri" w:hAnsi="Calibri" w:cs="Calibri"/>
          <w:b/>
          <w:bCs/>
          <w:color w:val="000000" w:themeColor="text1"/>
        </w:rPr>
        <w:t>WHAT TO DO</w:t>
      </w:r>
    </w:p>
    <w:p w14:paraId="6B3F66EA" w14:textId="15622379" w:rsidR="006148AC" w:rsidRDefault="42B5DB62" w:rsidP="42B5DB62">
      <w:pPr>
        <w:ind w:left="820"/>
        <w:rPr>
          <w:rFonts w:ascii="Calibri" w:eastAsia="Calibri" w:hAnsi="Calibri" w:cs="Calibri"/>
          <w:color w:val="000000" w:themeColor="text1"/>
        </w:rPr>
      </w:pPr>
      <w:r w:rsidRPr="42B5DB62">
        <w:rPr>
          <w:rFonts w:ascii="Calibri" w:eastAsia="Calibri" w:hAnsi="Calibri" w:cs="Calibri"/>
          <w:i/>
          <w:iCs/>
          <w:color w:val="000000" w:themeColor="text1"/>
        </w:rPr>
        <w:t>(Example: Call my Opening Doors counselor, explain how I’m feeling, reflect together on what I did well.)</w:t>
      </w:r>
    </w:p>
    <w:p w14:paraId="5F0C54D2" w14:textId="373D9EE4" w:rsidR="006148AC" w:rsidRDefault="006148AC" w:rsidP="42B5DB62">
      <w:pPr>
        <w:rPr>
          <w:rFonts w:ascii="Calibri" w:eastAsia="Calibri" w:hAnsi="Calibri" w:cs="Calibri"/>
          <w:color w:val="000000" w:themeColor="text1"/>
        </w:rPr>
      </w:pPr>
    </w:p>
    <w:p w14:paraId="79C8977F" w14:textId="61A07B2E" w:rsidR="006148AC" w:rsidRDefault="006148AC" w:rsidP="42B5DB62">
      <w:pPr>
        <w:rPr>
          <w:rFonts w:ascii="Calibri" w:eastAsia="Calibri" w:hAnsi="Calibri" w:cs="Calibri"/>
          <w:color w:val="000000" w:themeColor="text1"/>
        </w:rPr>
      </w:pPr>
    </w:p>
    <w:p w14:paraId="1B8EBB00" w14:textId="23FE9AD7" w:rsidR="006148AC" w:rsidRDefault="006148AC" w:rsidP="42B5DB62">
      <w:pPr>
        <w:rPr>
          <w:rFonts w:ascii="Calibri" w:eastAsia="Calibri" w:hAnsi="Calibri" w:cs="Calibri"/>
          <w:color w:val="000000" w:themeColor="text1"/>
        </w:rPr>
      </w:pPr>
    </w:p>
    <w:p w14:paraId="4E1C5F10" w14:textId="58F8CA6F" w:rsidR="006148AC" w:rsidRDefault="006148AC" w:rsidP="42B5DB62">
      <w:pPr>
        <w:rPr>
          <w:rFonts w:ascii="Calibri" w:eastAsia="Calibri" w:hAnsi="Calibri" w:cs="Calibri"/>
          <w:color w:val="000000" w:themeColor="text1"/>
        </w:rPr>
      </w:pPr>
    </w:p>
    <w:p w14:paraId="3ADCCC31" w14:textId="0975A3C5" w:rsidR="006148AC" w:rsidRDefault="006148AC" w:rsidP="42B5DB62">
      <w:pPr>
        <w:rPr>
          <w:rFonts w:ascii="Calibri" w:eastAsia="Calibri" w:hAnsi="Calibri" w:cs="Calibri"/>
          <w:color w:val="000000" w:themeColor="text1"/>
        </w:rPr>
      </w:pPr>
    </w:p>
    <w:p w14:paraId="2C2FE86E" w14:textId="6688C6B5" w:rsidR="006148AC" w:rsidRDefault="006148AC" w:rsidP="42B5DB62">
      <w:pPr>
        <w:rPr>
          <w:rFonts w:ascii="Calibri" w:eastAsia="Calibri" w:hAnsi="Calibri" w:cs="Calibri"/>
          <w:color w:val="000000" w:themeColor="text1"/>
        </w:rPr>
      </w:pPr>
    </w:p>
    <w:p w14:paraId="6588A567" w14:textId="201598AE" w:rsidR="006148AC" w:rsidRDefault="006148AC" w:rsidP="42B5DB62">
      <w:pPr>
        <w:rPr>
          <w:rFonts w:ascii="Calibri" w:eastAsia="Calibri" w:hAnsi="Calibri" w:cs="Calibri"/>
          <w:color w:val="000000" w:themeColor="text1"/>
        </w:rPr>
      </w:pPr>
    </w:p>
    <w:p w14:paraId="72D3562F" w14:textId="08565B98" w:rsidR="006148AC" w:rsidRDefault="006148AC" w:rsidP="42B5DB62">
      <w:pPr>
        <w:rPr>
          <w:rFonts w:ascii="Calibri" w:eastAsia="Calibri" w:hAnsi="Calibri" w:cs="Calibri"/>
          <w:color w:val="000000" w:themeColor="text1"/>
        </w:rPr>
      </w:pPr>
    </w:p>
    <w:p w14:paraId="078CDF53" w14:textId="706FD22F" w:rsidR="006148AC" w:rsidRDefault="006148AC" w:rsidP="42B5DB62">
      <w:pPr>
        <w:spacing w:before="10"/>
        <w:rPr>
          <w:rFonts w:ascii="Calibri" w:eastAsia="Calibri" w:hAnsi="Calibri" w:cs="Calibri"/>
          <w:color w:val="000000" w:themeColor="text1"/>
          <w:sz w:val="25"/>
          <w:szCs w:val="25"/>
        </w:rPr>
      </w:pPr>
    </w:p>
    <w:p w14:paraId="0DAF5A49" w14:textId="121F5596" w:rsidR="006148AC" w:rsidRDefault="42B5DB62" w:rsidP="42B5DB62">
      <w:pPr>
        <w:ind w:left="820"/>
        <w:rPr>
          <w:rFonts w:ascii="Calibri" w:eastAsia="Calibri" w:hAnsi="Calibri" w:cs="Calibri"/>
          <w:color w:val="000000" w:themeColor="text1"/>
        </w:rPr>
      </w:pPr>
      <w:r w:rsidRPr="42B5DB62">
        <w:rPr>
          <w:rFonts w:ascii="Calibri" w:eastAsia="Calibri" w:hAnsi="Calibri" w:cs="Calibri"/>
          <w:b/>
          <w:bCs/>
          <w:color w:val="000000" w:themeColor="text1"/>
        </w:rPr>
        <w:t xml:space="preserve">WHO CAN HELP </w:t>
      </w:r>
      <w:r w:rsidRPr="42B5DB62">
        <w:rPr>
          <w:rFonts w:ascii="Calibri" w:eastAsia="Calibri" w:hAnsi="Calibri" w:cs="Calibri"/>
          <w:color w:val="000000" w:themeColor="text1"/>
        </w:rPr>
        <w:t>(</w:t>
      </w:r>
      <w:r w:rsidRPr="42B5DB62">
        <w:rPr>
          <w:rFonts w:ascii="Calibri" w:eastAsia="Calibri" w:hAnsi="Calibri" w:cs="Calibri"/>
          <w:i/>
          <w:iCs/>
          <w:color w:val="000000" w:themeColor="text1"/>
        </w:rPr>
        <w:t>people who have a copy of this plan and will help</w:t>
      </w:r>
      <w:r w:rsidRPr="42B5DB62">
        <w:rPr>
          <w:rFonts w:ascii="Calibri" w:eastAsia="Calibri" w:hAnsi="Calibri" w:cs="Calibri"/>
          <w:color w:val="000000" w:themeColor="text1"/>
        </w:rPr>
        <w:t xml:space="preserve">) &amp; </w:t>
      </w:r>
      <w:r w:rsidRPr="42B5DB62">
        <w:rPr>
          <w:rFonts w:ascii="Calibri" w:eastAsia="Calibri" w:hAnsi="Calibri" w:cs="Calibri"/>
          <w:b/>
          <w:bCs/>
          <w:color w:val="000000" w:themeColor="text1"/>
        </w:rPr>
        <w:t xml:space="preserve">WHAT THEY WILL DO </w:t>
      </w:r>
      <w:r w:rsidRPr="42B5DB62">
        <w:rPr>
          <w:rFonts w:ascii="Calibri" w:eastAsia="Calibri" w:hAnsi="Calibri" w:cs="Calibri"/>
          <w:i/>
          <w:iCs/>
          <w:color w:val="000000" w:themeColor="text1"/>
        </w:rPr>
        <w:t>(example:</w:t>
      </w:r>
    </w:p>
    <w:p w14:paraId="1EB2338D" w14:textId="31E7ECE5" w:rsidR="006148AC" w:rsidRDefault="42B5DB62" w:rsidP="42B5DB62">
      <w:pPr>
        <w:ind w:left="820"/>
        <w:rPr>
          <w:rFonts w:ascii="Calibri" w:eastAsia="Calibri" w:hAnsi="Calibri" w:cs="Calibri"/>
          <w:color w:val="000000" w:themeColor="text1"/>
        </w:rPr>
      </w:pPr>
      <w:r w:rsidRPr="42B5DB62">
        <w:rPr>
          <w:rFonts w:ascii="Calibri" w:eastAsia="Calibri" w:hAnsi="Calibri" w:cs="Calibri"/>
          <w:i/>
          <w:iCs/>
          <w:color w:val="000000" w:themeColor="text1"/>
        </w:rPr>
        <w:t>Ben, my sponsor, agrees to listen when I’m having a hard day and attend meeting with me)</w:t>
      </w:r>
    </w:p>
    <w:p w14:paraId="069E90AF" w14:textId="008391FA" w:rsidR="006148AC" w:rsidRDefault="006148AC" w:rsidP="42B5DB62">
      <w:pPr>
        <w:rPr>
          <w:rFonts w:ascii="Calibri" w:eastAsia="Calibri" w:hAnsi="Calibri" w:cs="Calibri"/>
          <w:color w:val="000000" w:themeColor="text1"/>
        </w:rPr>
      </w:pPr>
    </w:p>
    <w:p w14:paraId="67C41A48" w14:textId="31908FB9" w:rsidR="006148AC" w:rsidRDefault="006148AC" w:rsidP="42B5DB62">
      <w:pPr>
        <w:pStyle w:val="Heading3"/>
        <w:spacing w:before="11"/>
        <w:ind w:left="905" w:right="982"/>
        <w:jc w:val="center"/>
        <w:rPr>
          <w:rFonts w:ascii="Calibri" w:eastAsia="Calibri" w:hAnsi="Calibri" w:cs="Calibri"/>
          <w:b/>
          <w:bCs/>
          <w:color w:val="000000" w:themeColor="text1"/>
          <w:sz w:val="44"/>
          <w:szCs w:val="44"/>
        </w:rPr>
      </w:pPr>
    </w:p>
    <w:p w14:paraId="6D2C234B" w14:textId="3513DF35" w:rsidR="006148AC" w:rsidRDefault="006148AC" w:rsidP="42B5DB62">
      <w:pPr>
        <w:pStyle w:val="Heading3"/>
        <w:spacing w:before="11"/>
        <w:ind w:left="905" w:right="982"/>
        <w:jc w:val="center"/>
        <w:rPr>
          <w:rFonts w:ascii="Calibri" w:eastAsia="Calibri" w:hAnsi="Calibri" w:cs="Calibri"/>
          <w:b/>
          <w:bCs/>
          <w:color w:val="000000" w:themeColor="text1"/>
          <w:sz w:val="44"/>
          <w:szCs w:val="44"/>
        </w:rPr>
      </w:pPr>
    </w:p>
    <w:p w14:paraId="6638CB41" w14:textId="719BF124" w:rsidR="006148AC" w:rsidRDefault="006148AC" w:rsidP="42B5DB62">
      <w:pPr>
        <w:pStyle w:val="Heading3"/>
        <w:spacing w:before="11"/>
        <w:ind w:left="905" w:right="982"/>
        <w:jc w:val="center"/>
        <w:rPr>
          <w:rFonts w:ascii="Calibri" w:eastAsia="Calibri" w:hAnsi="Calibri" w:cs="Calibri"/>
          <w:b/>
          <w:bCs/>
          <w:color w:val="000000" w:themeColor="text1"/>
          <w:sz w:val="44"/>
          <w:szCs w:val="44"/>
        </w:rPr>
      </w:pPr>
    </w:p>
    <w:p w14:paraId="09A9423C" w14:textId="39ECFF7A" w:rsidR="006148AC" w:rsidRDefault="006148AC" w:rsidP="42B5DB62">
      <w:pPr>
        <w:pStyle w:val="Heading3"/>
        <w:spacing w:before="11"/>
        <w:ind w:left="905" w:right="982"/>
        <w:jc w:val="center"/>
        <w:rPr>
          <w:rFonts w:ascii="Calibri" w:eastAsia="Calibri" w:hAnsi="Calibri" w:cs="Calibri"/>
          <w:b/>
          <w:bCs/>
          <w:color w:val="000000" w:themeColor="text1"/>
          <w:sz w:val="44"/>
          <w:szCs w:val="44"/>
        </w:rPr>
      </w:pPr>
    </w:p>
    <w:p w14:paraId="1144807F" w14:textId="14C6792C" w:rsidR="006148AC" w:rsidRDefault="006148AC" w:rsidP="42B5DB62">
      <w:pPr>
        <w:pStyle w:val="Heading3"/>
        <w:spacing w:before="11"/>
        <w:ind w:left="905" w:right="982"/>
        <w:jc w:val="center"/>
        <w:rPr>
          <w:rFonts w:ascii="Calibri" w:eastAsia="Calibri" w:hAnsi="Calibri" w:cs="Calibri"/>
          <w:b/>
          <w:bCs/>
          <w:color w:val="000000" w:themeColor="text1"/>
          <w:sz w:val="44"/>
          <w:szCs w:val="44"/>
        </w:rPr>
      </w:pPr>
    </w:p>
    <w:p w14:paraId="387E5D49" w14:textId="374793FE" w:rsidR="006148AC" w:rsidRDefault="006148AC" w:rsidP="42B5DB62">
      <w:pPr>
        <w:pStyle w:val="Heading3"/>
        <w:spacing w:before="11"/>
        <w:ind w:left="905" w:right="982"/>
        <w:jc w:val="center"/>
        <w:rPr>
          <w:rFonts w:ascii="Calibri" w:eastAsia="Calibri" w:hAnsi="Calibri" w:cs="Calibri"/>
          <w:b/>
          <w:bCs/>
          <w:color w:val="000000" w:themeColor="text1"/>
          <w:sz w:val="44"/>
          <w:szCs w:val="44"/>
        </w:rPr>
      </w:pPr>
    </w:p>
    <w:p w14:paraId="773843EF" w14:textId="33C7DBB6" w:rsidR="006148AC" w:rsidRDefault="006148AC" w:rsidP="42B5DB62">
      <w:pPr>
        <w:pStyle w:val="Heading3"/>
        <w:spacing w:before="11"/>
        <w:ind w:left="905" w:right="982"/>
        <w:jc w:val="center"/>
        <w:rPr>
          <w:rFonts w:ascii="Calibri" w:eastAsia="Calibri" w:hAnsi="Calibri" w:cs="Calibri"/>
          <w:b/>
          <w:bCs/>
          <w:color w:val="000000" w:themeColor="text1"/>
          <w:sz w:val="44"/>
          <w:szCs w:val="44"/>
        </w:rPr>
      </w:pPr>
    </w:p>
    <w:p w14:paraId="78EDED73" w14:textId="57A54B36" w:rsidR="006148AC" w:rsidRDefault="006148AC" w:rsidP="42B5DB62">
      <w:pPr>
        <w:pStyle w:val="Heading3"/>
        <w:spacing w:before="11"/>
        <w:ind w:left="905" w:right="982"/>
        <w:jc w:val="center"/>
        <w:rPr>
          <w:rFonts w:ascii="Calibri" w:eastAsia="Calibri" w:hAnsi="Calibri" w:cs="Calibri"/>
          <w:b/>
          <w:bCs/>
          <w:color w:val="000000" w:themeColor="text1"/>
          <w:sz w:val="44"/>
          <w:szCs w:val="44"/>
        </w:rPr>
      </w:pPr>
    </w:p>
    <w:p w14:paraId="02017071" w14:textId="5EB424D6" w:rsidR="006148AC" w:rsidRDefault="006148AC" w:rsidP="42B5DB62">
      <w:pPr>
        <w:pStyle w:val="Heading3"/>
        <w:spacing w:before="11"/>
        <w:ind w:left="905" w:right="982"/>
        <w:jc w:val="center"/>
        <w:rPr>
          <w:rFonts w:ascii="Calibri" w:eastAsia="Calibri" w:hAnsi="Calibri" w:cs="Calibri"/>
          <w:b/>
          <w:bCs/>
          <w:color w:val="000000" w:themeColor="text1"/>
          <w:sz w:val="44"/>
          <w:szCs w:val="44"/>
        </w:rPr>
      </w:pPr>
    </w:p>
    <w:p w14:paraId="7F54A1E9" w14:textId="2D655D98" w:rsidR="006148AC" w:rsidRDefault="006148AC" w:rsidP="42B5DB62">
      <w:pPr>
        <w:pStyle w:val="Heading3"/>
        <w:spacing w:before="11"/>
        <w:ind w:left="905" w:right="982"/>
        <w:jc w:val="center"/>
        <w:rPr>
          <w:rFonts w:ascii="Calibri" w:eastAsia="Calibri" w:hAnsi="Calibri" w:cs="Calibri"/>
          <w:b/>
          <w:bCs/>
          <w:color w:val="000000" w:themeColor="text1"/>
          <w:sz w:val="44"/>
          <w:szCs w:val="44"/>
        </w:rPr>
      </w:pPr>
    </w:p>
    <w:p w14:paraId="31197029" w14:textId="632C2079" w:rsidR="006148AC" w:rsidRDefault="006148AC" w:rsidP="42B5DB62">
      <w:pPr>
        <w:pStyle w:val="Heading3"/>
        <w:spacing w:before="11"/>
        <w:ind w:left="905" w:right="982"/>
        <w:jc w:val="center"/>
        <w:rPr>
          <w:rFonts w:ascii="Calibri" w:eastAsia="Calibri" w:hAnsi="Calibri" w:cs="Calibri"/>
          <w:b/>
          <w:bCs/>
          <w:color w:val="000000" w:themeColor="text1"/>
          <w:sz w:val="44"/>
          <w:szCs w:val="44"/>
        </w:rPr>
      </w:pPr>
    </w:p>
    <w:p w14:paraId="49E813C2" w14:textId="174A5160" w:rsidR="006148AC" w:rsidRDefault="006148AC" w:rsidP="42B5DB62">
      <w:pPr>
        <w:pStyle w:val="Heading3"/>
        <w:spacing w:before="11"/>
        <w:ind w:left="905" w:right="982"/>
        <w:jc w:val="center"/>
        <w:rPr>
          <w:rFonts w:ascii="Calibri" w:eastAsia="Calibri" w:hAnsi="Calibri" w:cs="Calibri"/>
          <w:b/>
          <w:bCs/>
          <w:color w:val="000000" w:themeColor="text1"/>
          <w:sz w:val="44"/>
          <w:szCs w:val="44"/>
        </w:rPr>
      </w:pPr>
    </w:p>
    <w:p w14:paraId="46B345C8" w14:textId="1C7C37C9" w:rsidR="006148AC" w:rsidRDefault="006148AC" w:rsidP="42B5DB62">
      <w:pPr>
        <w:pStyle w:val="Heading3"/>
        <w:spacing w:before="11"/>
        <w:ind w:left="905" w:right="982"/>
        <w:jc w:val="center"/>
        <w:rPr>
          <w:rFonts w:ascii="Calibri" w:eastAsia="Calibri" w:hAnsi="Calibri" w:cs="Calibri"/>
          <w:b/>
          <w:bCs/>
          <w:color w:val="000000" w:themeColor="text1"/>
          <w:sz w:val="44"/>
          <w:szCs w:val="44"/>
        </w:rPr>
      </w:pPr>
    </w:p>
    <w:p w14:paraId="1C5DF9FA" w14:textId="17D2C893" w:rsidR="006148AC" w:rsidRDefault="006148AC" w:rsidP="42B5DB62">
      <w:pPr>
        <w:pStyle w:val="Heading3"/>
        <w:spacing w:before="11"/>
        <w:ind w:left="905" w:right="982"/>
        <w:jc w:val="center"/>
        <w:rPr>
          <w:rFonts w:ascii="Calibri" w:eastAsia="Calibri" w:hAnsi="Calibri" w:cs="Calibri"/>
          <w:b/>
          <w:bCs/>
          <w:color w:val="000000" w:themeColor="text1"/>
          <w:sz w:val="44"/>
          <w:szCs w:val="44"/>
        </w:rPr>
      </w:pPr>
    </w:p>
    <w:p w14:paraId="4AD1DBCE" w14:textId="44AE1E01" w:rsidR="006148AC" w:rsidRDefault="006148AC" w:rsidP="42B5DB62">
      <w:pPr>
        <w:pStyle w:val="Heading3"/>
        <w:spacing w:before="11"/>
        <w:ind w:left="905" w:right="982"/>
        <w:jc w:val="center"/>
        <w:rPr>
          <w:rFonts w:ascii="Calibri" w:eastAsia="Calibri" w:hAnsi="Calibri" w:cs="Calibri"/>
          <w:b/>
          <w:bCs/>
          <w:color w:val="000000" w:themeColor="text1"/>
          <w:sz w:val="44"/>
          <w:szCs w:val="44"/>
        </w:rPr>
      </w:pPr>
    </w:p>
    <w:p w14:paraId="27BE0544" w14:textId="65F35B2D" w:rsidR="006148AC" w:rsidRDefault="006148AC" w:rsidP="42B5DB62">
      <w:pPr>
        <w:pStyle w:val="Heading3"/>
        <w:spacing w:before="11"/>
        <w:ind w:left="905" w:right="982"/>
        <w:jc w:val="center"/>
        <w:rPr>
          <w:rFonts w:ascii="Calibri" w:eastAsia="Calibri" w:hAnsi="Calibri" w:cs="Calibri"/>
          <w:b/>
          <w:bCs/>
          <w:color w:val="000000" w:themeColor="text1"/>
          <w:sz w:val="44"/>
          <w:szCs w:val="44"/>
        </w:rPr>
      </w:pPr>
    </w:p>
    <w:p w14:paraId="61FC4DEB" w14:textId="51E47CE6" w:rsidR="006148AC" w:rsidRDefault="006148AC" w:rsidP="42B5DB62">
      <w:pPr>
        <w:pStyle w:val="Heading3"/>
        <w:spacing w:before="11"/>
        <w:ind w:left="905" w:right="982"/>
        <w:jc w:val="center"/>
        <w:rPr>
          <w:rFonts w:ascii="Calibri" w:eastAsia="Calibri" w:hAnsi="Calibri" w:cs="Calibri"/>
          <w:b/>
          <w:bCs/>
          <w:color w:val="000000" w:themeColor="text1"/>
          <w:sz w:val="44"/>
          <w:szCs w:val="44"/>
        </w:rPr>
      </w:pPr>
    </w:p>
    <w:p w14:paraId="7FAE1D8A" w14:textId="2E13E8DA" w:rsidR="006148AC" w:rsidRDefault="006148AC" w:rsidP="42B5DB62">
      <w:pPr>
        <w:pStyle w:val="Heading3"/>
        <w:spacing w:before="11"/>
        <w:ind w:left="905" w:right="982"/>
        <w:jc w:val="center"/>
        <w:rPr>
          <w:rFonts w:ascii="Calibri" w:eastAsia="Calibri" w:hAnsi="Calibri" w:cs="Calibri"/>
          <w:b/>
          <w:bCs/>
          <w:color w:val="000000" w:themeColor="text1"/>
          <w:sz w:val="44"/>
          <w:szCs w:val="44"/>
        </w:rPr>
      </w:pPr>
    </w:p>
    <w:p w14:paraId="62C96451" w14:textId="1FF6FAE3" w:rsidR="006148AC" w:rsidRDefault="006148AC" w:rsidP="42B5DB62">
      <w:pPr>
        <w:pStyle w:val="Heading3"/>
        <w:spacing w:before="11"/>
        <w:ind w:left="905" w:right="982"/>
        <w:jc w:val="center"/>
        <w:rPr>
          <w:rFonts w:ascii="Calibri" w:eastAsia="Calibri" w:hAnsi="Calibri" w:cs="Calibri"/>
          <w:b/>
          <w:bCs/>
          <w:color w:val="000000" w:themeColor="text1"/>
          <w:sz w:val="44"/>
          <w:szCs w:val="44"/>
        </w:rPr>
      </w:pPr>
    </w:p>
    <w:p w14:paraId="005F1FB8" w14:textId="5B77CA33" w:rsidR="006148AC" w:rsidRDefault="006148AC" w:rsidP="42B5DB62">
      <w:pPr>
        <w:pStyle w:val="Heading3"/>
        <w:spacing w:before="11"/>
        <w:ind w:left="905" w:right="982"/>
        <w:jc w:val="center"/>
        <w:rPr>
          <w:rFonts w:ascii="Calibri" w:eastAsia="Calibri" w:hAnsi="Calibri" w:cs="Calibri"/>
          <w:b/>
          <w:bCs/>
          <w:color w:val="000000" w:themeColor="text1"/>
          <w:sz w:val="44"/>
          <w:szCs w:val="44"/>
        </w:rPr>
      </w:pPr>
    </w:p>
    <w:p w14:paraId="173D16FB" w14:textId="796E2B45" w:rsidR="006148AC" w:rsidRDefault="006148AC" w:rsidP="42B5DB62">
      <w:pPr>
        <w:pStyle w:val="Heading3"/>
        <w:spacing w:before="11"/>
        <w:ind w:left="905" w:right="982"/>
        <w:jc w:val="center"/>
        <w:rPr>
          <w:rFonts w:ascii="Calibri" w:eastAsia="Calibri" w:hAnsi="Calibri" w:cs="Calibri"/>
          <w:b/>
          <w:bCs/>
          <w:color w:val="000000" w:themeColor="text1"/>
          <w:sz w:val="44"/>
          <w:szCs w:val="44"/>
        </w:rPr>
      </w:pPr>
    </w:p>
    <w:p w14:paraId="59E55079" w14:textId="27CE86D2" w:rsidR="006148AC" w:rsidRDefault="42B5DB62" w:rsidP="42B5DB62">
      <w:pPr>
        <w:pStyle w:val="Heading3"/>
        <w:spacing w:before="11"/>
        <w:ind w:left="905" w:right="982"/>
        <w:jc w:val="center"/>
        <w:rPr>
          <w:rFonts w:ascii="Calibri" w:eastAsia="Calibri" w:hAnsi="Calibri" w:cs="Calibri"/>
          <w:b/>
          <w:bCs/>
          <w:color w:val="000000" w:themeColor="text1"/>
          <w:sz w:val="44"/>
          <w:szCs w:val="44"/>
        </w:rPr>
      </w:pPr>
      <w:r w:rsidRPr="42B5DB62">
        <w:rPr>
          <w:rFonts w:ascii="Calibri" w:eastAsia="Calibri" w:hAnsi="Calibri" w:cs="Calibri"/>
          <w:b/>
          <w:bCs/>
          <w:color w:val="000000" w:themeColor="text1"/>
          <w:sz w:val="44"/>
          <w:szCs w:val="44"/>
        </w:rPr>
        <w:t>Additional Wellness Planning Resources</w:t>
      </w:r>
    </w:p>
    <w:p w14:paraId="7EA64DB7" w14:textId="3D1A1A59" w:rsidR="006148AC" w:rsidRDefault="42B5DB62" w:rsidP="42B5DB62">
      <w:pPr>
        <w:spacing w:before="299"/>
        <w:ind w:left="905" w:right="980"/>
        <w:jc w:val="center"/>
        <w:rPr>
          <w:rFonts w:ascii="Calibri" w:eastAsia="Calibri" w:hAnsi="Calibri" w:cs="Calibri"/>
          <w:color w:val="000000" w:themeColor="text1"/>
          <w:sz w:val="28"/>
          <w:szCs w:val="28"/>
        </w:rPr>
      </w:pPr>
      <w:r w:rsidRPr="42B5DB62">
        <w:rPr>
          <w:rFonts w:ascii="Calibri" w:eastAsia="Calibri" w:hAnsi="Calibri" w:cs="Calibri"/>
          <w:b/>
          <w:bCs/>
          <w:color w:val="000000" w:themeColor="text1"/>
          <w:sz w:val="28"/>
          <w:szCs w:val="28"/>
        </w:rPr>
        <w:t xml:space="preserve">Whole Health Action Management </w:t>
      </w:r>
      <w:r w:rsidRPr="42B5DB62">
        <w:rPr>
          <w:rFonts w:ascii="Calibri" w:eastAsia="Calibri" w:hAnsi="Calibri" w:cs="Calibri"/>
          <w:color w:val="000000" w:themeColor="text1"/>
          <w:sz w:val="28"/>
          <w:szCs w:val="28"/>
        </w:rPr>
        <w:t>(SAMHSA, 2012)</w:t>
      </w:r>
    </w:p>
    <w:p w14:paraId="2B82DA94" w14:textId="785A47E6" w:rsidR="006148AC" w:rsidRDefault="42B5DB62" w:rsidP="42B5DB62">
      <w:pPr>
        <w:spacing w:before="1"/>
        <w:ind w:left="2089" w:right="2167" w:hanging="63"/>
        <w:jc w:val="center"/>
        <w:rPr>
          <w:rFonts w:ascii="Calibri" w:eastAsia="Calibri" w:hAnsi="Calibri" w:cs="Calibri"/>
          <w:color w:val="000000" w:themeColor="text1"/>
          <w:sz w:val="28"/>
          <w:szCs w:val="28"/>
        </w:rPr>
      </w:pPr>
      <w:r w:rsidRPr="42B5DB62">
        <w:rPr>
          <w:rFonts w:ascii="Calibri" w:eastAsia="Calibri" w:hAnsi="Calibri" w:cs="Calibri"/>
          <w:color w:val="000000" w:themeColor="text1"/>
          <w:sz w:val="28"/>
          <w:szCs w:val="28"/>
        </w:rPr>
        <w:lastRenderedPageBreak/>
        <w:t xml:space="preserve">Free participant guide and action plan </w:t>
      </w:r>
      <w:hyperlink r:id="rId9">
        <w:r w:rsidRPr="42B5DB62">
          <w:rPr>
            <w:rStyle w:val="Hyperlink"/>
            <w:rFonts w:ascii="Calibri" w:eastAsia="Calibri" w:hAnsi="Calibri" w:cs="Calibri"/>
            <w:sz w:val="28"/>
            <w:szCs w:val="28"/>
          </w:rPr>
          <w:t>http://www.integration.samhsa.gov/health-wellness/wham</w:t>
        </w:r>
      </w:hyperlink>
    </w:p>
    <w:p w14:paraId="5F5AFB43" w14:textId="6D030076" w:rsidR="006148AC" w:rsidRDefault="006148AC" w:rsidP="42B5DB62">
      <w:pPr>
        <w:spacing w:before="3"/>
        <w:rPr>
          <w:rFonts w:ascii="Calibri" w:eastAsia="Calibri" w:hAnsi="Calibri" w:cs="Calibri"/>
          <w:color w:val="000000" w:themeColor="text1"/>
          <w:sz w:val="19"/>
          <w:szCs w:val="19"/>
        </w:rPr>
      </w:pPr>
    </w:p>
    <w:p w14:paraId="72B5FA9C" w14:textId="1425B47D" w:rsidR="006148AC" w:rsidRDefault="42B5DB62" w:rsidP="42B5DB62">
      <w:pPr>
        <w:spacing w:before="44"/>
        <w:ind w:left="2817" w:right="2895" w:firstLine="3"/>
        <w:jc w:val="center"/>
        <w:rPr>
          <w:rFonts w:ascii="Calibri" w:eastAsia="Calibri" w:hAnsi="Calibri" w:cs="Calibri"/>
          <w:color w:val="000000" w:themeColor="text1"/>
          <w:sz w:val="28"/>
          <w:szCs w:val="28"/>
        </w:rPr>
      </w:pPr>
      <w:r w:rsidRPr="42B5DB62">
        <w:rPr>
          <w:rFonts w:ascii="Calibri" w:eastAsia="Calibri" w:hAnsi="Calibri" w:cs="Calibri"/>
          <w:b/>
          <w:bCs/>
          <w:color w:val="000000" w:themeColor="text1"/>
          <w:sz w:val="28"/>
          <w:szCs w:val="28"/>
        </w:rPr>
        <w:t xml:space="preserve">Wellness Recovery Action Plan </w:t>
      </w:r>
      <w:r w:rsidRPr="42B5DB62">
        <w:rPr>
          <w:rFonts w:ascii="Calibri" w:eastAsia="Calibri" w:hAnsi="Calibri" w:cs="Calibri"/>
          <w:color w:val="000000" w:themeColor="text1"/>
          <w:sz w:val="28"/>
          <w:szCs w:val="28"/>
        </w:rPr>
        <w:t xml:space="preserve">(Copeland) Online WRAP tools available at reasonable cost at </w:t>
      </w:r>
      <w:hyperlink r:id="rId10">
        <w:r w:rsidRPr="42B5DB62">
          <w:rPr>
            <w:rStyle w:val="Hyperlink"/>
            <w:rFonts w:ascii="Calibri" w:eastAsia="Calibri" w:hAnsi="Calibri" w:cs="Calibri"/>
            <w:sz w:val="28"/>
            <w:szCs w:val="28"/>
          </w:rPr>
          <w:t>http://mentalhealthrecovery.com</w:t>
        </w:r>
      </w:hyperlink>
    </w:p>
    <w:p w14:paraId="381CB3A5" w14:textId="2B9920CC" w:rsidR="006148AC" w:rsidRDefault="006148AC" w:rsidP="42B5DB62">
      <w:pPr>
        <w:spacing w:before="5"/>
        <w:rPr>
          <w:rFonts w:ascii="Calibri" w:eastAsia="Calibri" w:hAnsi="Calibri" w:cs="Calibri"/>
          <w:color w:val="000000" w:themeColor="text1"/>
          <w:sz w:val="19"/>
          <w:szCs w:val="19"/>
        </w:rPr>
      </w:pPr>
    </w:p>
    <w:p w14:paraId="28AF84B8" w14:textId="344F9686" w:rsidR="006148AC" w:rsidRDefault="42B5DB62" w:rsidP="42B5DB62">
      <w:pPr>
        <w:spacing w:before="44" w:line="341" w:lineRule="exact"/>
        <w:ind w:left="1646"/>
        <w:rPr>
          <w:rFonts w:ascii="Calibri" w:eastAsia="Calibri" w:hAnsi="Calibri" w:cs="Calibri"/>
          <w:color w:val="000000" w:themeColor="text1"/>
          <w:sz w:val="28"/>
          <w:szCs w:val="28"/>
        </w:rPr>
      </w:pPr>
      <w:r w:rsidRPr="42B5DB62">
        <w:rPr>
          <w:rFonts w:ascii="Calibri" w:eastAsia="Calibri" w:hAnsi="Calibri" w:cs="Calibri"/>
          <w:b/>
          <w:bCs/>
          <w:color w:val="000000" w:themeColor="text1"/>
          <w:sz w:val="28"/>
          <w:szCs w:val="28"/>
        </w:rPr>
        <w:t xml:space="preserve">Vocational Illness Management &amp; Recovery </w:t>
      </w:r>
      <w:r w:rsidRPr="42B5DB62">
        <w:rPr>
          <w:rFonts w:ascii="Calibri" w:eastAsia="Calibri" w:hAnsi="Calibri" w:cs="Calibri"/>
          <w:color w:val="000000" w:themeColor="text1"/>
          <w:sz w:val="28"/>
          <w:szCs w:val="28"/>
        </w:rPr>
        <w:t>(</w:t>
      </w:r>
      <w:proofErr w:type="spellStart"/>
      <w:r w:rsidRPr="42B5DB62">
        <w:rPr>
          <w:rFonts w:ascii="Calibri" w:eastAsia="Calibri" w:hAnsi="Calibri" w:cs="Calibri"/>
          <w:color w:val="000000" w:themeColor="text1"/>
          <w:sz w:val="28"/>
          <w:szCs w:val="28"/>
        </w:rPr>
        <w:t>Mueser</w:t>
      </w:r>
      <w:proofErr w:type="spellEnd"/>
      <w:r w:rsidRPr="42B5DB62">
        <w:rPr>
          <w:rFonts w:ascii="Calibri" w:eastAsia="Calibri" w:hAnsi="Calibri" w:cs="Calibri"/>
          <w:color w:val="000000" w:themeColor="text1"/>
          <w:sz w:val="28"/>
          <w:szCs w:val="28"/>
        </w:rPr>
        <w:t xml:space="preserve"> et al.; BUCPR)</w:t>
      </w:r>
    </w:p>
    <w:p w14:paraId="34BF1158" w14:textId="739D4CB4" w:rsidR="006148AC" w:rsidRDefault="42B5DB62" w:rsidP="42B5DB62">
      <w:pPr>
        <w:ind w:left="905" w:right="980"/>
        <w:jc w:val="center"/>
        <w:rPr>
          <w:rFonts w:ascii="Calibri" w:eastAsia="Calibri" w:hAnsi="Calibri" w:cs="Calibri"/>
          <w:color w:val="000000" w:themeColor="text1"/>
          <w:sz w:val="28"/>
          <w:szCs w:val="28"/>
        </w:rPr>
      </w:pPr>
      <w:r w:rsidRPr="42B5DB62">
        <w:rPr>
          <w:rFonts w:ascii="Calibri" w:eastAsia="Calibri" w:hAnsi="Calibri" w:cs="Calibri"/>
          <w:color w:val="000000" w:themeColor="text1"/>
          <w:sz w:val="28"/>
          <w:szCs w:val="28"/>
        </w:rPr>
        <w:t xml:space="preserve">Evidence-based practice designed to help people with mental health conditions develop and manage their wellness at work. </w:t>
      </w:r>
      <w:hyperlink r:id="rId11">
        <w:r w:rsidRPr="42B5DB62">
          <w:rPr>
            <w:rStyle w:val="Hyperlink"/>
            <w:rFonts w:ascii="Calibri" w:eastAsia="Calibri" w:hAnsi="Calibri" w:cs="Calibri"/>
            <w:sz w:val="28"/>
            <w:szCs w:val="28"/>
          </w:rPr>
          <w:t>https://cpr.bu.edu/store/curricula/vocational/vimr</w:t>
        </w:r>
      </w:hyperlink>
    </w:p>
    <w:p w14:paraId="2AF19AD2" w14:textId="7AFF6D6E" w:rsidR="006148AC" w:rsidRDefault="006148AC" w:rsidP="42B5DB62">
      <w:pPr>
        <w:jc w:val="center"/>
        <w:rPr>
          <w:rFonts w:ascii="Calibri" w:eastAsia="Calibri" w:hAnsi="Calibri" w:cs="Calibri"/>
          <w:color w:val="000000" w:themeColor="text1"/>
          <w:sz w:val="28"/>
          <w:szCs w:val="28"/>
        </w:rPr>
      </w:pPr>
    </w:p>
    <w:p w14:paraId="2C078E63" w14:textId="416CE456" w:rsidR="006148AC" w:rsidRDefault="006148AC" w:rsidP="42B5DB62"/>
    <w:sectPr w:rsidR="006148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C0F9D"/>
    <w:multiLevelType w:val="hybridMultilevel"/>
    <w:tmpl w:val="72DAB694"/>
    <w:lvl w:ilvl="0" w:tplc="E2E895D0">
      <w:start w:val="1"/>
      <w:numFmt w:val="bullet"/>
      <w:lvlText w:val=""/>
      <w:lvlJc w:val="left"/>
      <w:pPr>
        <w:ind w:left="720" w:hanging="360"/>
      </w:pPr>
      <w:rPr>
        <w:rFonts w:ascii="Symbol" w:hAnsi="Symbol" w:hint="default"/>
      </w:rPr>
    </w:lvl>
    <w:lvl w:ilvl="1" w:tplc="C4E62944">
      <w:start w:val="1"/>
      <w:numFmt w:val="bullet"/>
      <w:lvlText w:val="o"/>
      <w:lvlJc w:val="left"/>
      <w:pPr>
        <w:ind w:left="1440" w:hanging="360"/>
      </w:pPr>
      <w:rPr>
        <w:rFonts w:ascii="Courier New" w:hAnsi="Courier New" w:hint="default"/>
      </w:rPr>
    </w:lvl>
    <w:lvl w:ilvl="2" w:tplc="733431BE">
      <w:start w:val="1"/>
      <w:numFmt w:val="bullet"/>
      <w:lvlText w:val=""/>
      <w:lvlJc w:val="left"/>
      <w:pPr>
        <w:ind w:left="2160" w:hanging="360"/>
      </w:pPr>
      <w:rPr>
        <w:rFonts w:ascii="Wingdings" w:hAnsi="Wingdings" w:hint="default"/>
      </w:rPr>
    </w:lvl>
    <w:lvl w:ilvl="3" w:tplc="92566994">
      <w:start w:val="1"/>
      <w:numFmt w:val="bullet"/>
      <w:lvlText w:val=""/>
      <w:lvlJc w:val="left"/>
      <w:pPr>
        <w:ind w:left="2880" w:hanging="360"/>
      </w:pPr>
      <w:rPr>
        <w:rFonts w:ascii="Symbol" w:hAnsi="Symbol" w:hint="default"/>
      </w:rPr>
    </w:lvl>
    <w:lvl w:ilvl="4" w:tplc="D7BC04DC">
      <w:start w:val="1"/>
      <w:numFmt w:val="bullet"/>
      <w:lvlText w:val="o"/>
      <w:lvlJc w:val="left"/>
      <w:pPr>
        <w:ind w:left="3600" w:hanging="360"/>
      </w:pPr>
      <w:rPr>
        <w:rFonts w:ascii="Courier New" w:hAnsi="Courier New" w:hint="default"/>
      </w:rPr>
    </w:lvl>
    <w:lvl w:ilvl="5" w:tplc="C028569C">
      <w:start w:val="1"/>
      <w:numFmt w:val="bullet"/>
      <w:lvlText w:val=""/>
      <w:lvlJc w:val="left"/>
      <w:pPr>
        <w:ind w:left="4320" w:hanging="360"/>
      </w:pPr>
      <w:rPr>
        <w:rFonts w:ascii="Wingdings" w:hAnsi="Wingdings" w:hint="default"/>
      </w:rPr>
    </w:lvl>
    <w:lvl w:ilvl="6" w:tplc="0DEA402A">
      <w:start w:val="1"/>
      <w:numFmt w:val="bullet"/>
      <w:lvlText w:val=""/>
      <w:lvlJc w:val="left"/>
      <w:pPr>
        <w:ind w:left="5040" w:hanging="360"/>
      </w:pPr>
      <w:rPr>
        <w:rFonts w:ascii="Symbol" w:hAnsi="Symbol" w:hint="default"/>
      </w:rPr>
    </w:lvl>
    <w:lvl w:ilvl="7" w:tplc="17100A0A">
      <w:start w:val="1"/>
      <w:numFmt w:val="bullet"/>
      <w:lvlText w:val="o"/>
      <w:lvlJc w:val="left"/>
      <w:pPr>
        <w:ind w:left="5760" w:hanging="360"/>
      </w:pPr>
      <w:rPr>
        <w:rFonts w:ascii="Courier New" w:hAnsi="Courier New" w:hint="default"/>
      </w:rPr>
    </w:lvl>
    <w:lvl w:ilvl="8" w:tplc="88C0B26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DB5979"/>
    <w:rsid w:val="006148AC"/>
    <w:rsid w:val="006D781E"/>
    <w:rsid w:val="0FC09221"/>
    <w:rsid w:val="1ADB5979"/>
    <w:rsid w:val="42B5DB62"/>
    <w:rsid w:val="6D37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5979"/>
  <w15:chartTrackingRefBased/>
  <w15:docId w15:val="{6BF8F715-7136-48E8-8009-F9B73DD7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apandrecoverybooks.com/store/all-products.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pr.bu.edu/store/curricula/vocational/vimr" TargetMode="External"/><Relationship Id="rId5" Type="http://schemas.openxmlformats.org/officeDocument/2006/relationships/styles" Target="styles.xml"/><Relationship Id="rId10" Type="http://schemas.openxmlformats.org/officeDocument/2006/relationships/hyperlink" Target="http://mentalhealthrecovery.com/" TargetMode="External"/><Relationship Id="rId4" Type="http://schemas.openxmlformats.org/officeDocument/2006/relationships/numbering" Target="numbering.xml"/><Relationship Id="rId9" Type="http://schemas.openxmlformats.org/officeDocument/2006/relationships/hyperlink" Target="http://www.integration.samhsa.gov/health-wellness/w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F631F4426C74AB423710CC248301B" ma:contentTypeVersion="12" ma:contentTypeDescription="Create a new document." ma:contentTypeScope="" ma:versionID="c6d391617cdbab91cc5e49774b66e7ff">
  <xsd:schema xmlns:xsd="http://www.w3.org/2001/XMLSchema" xmlns:xs="http://www.w3.org/2001/XMLSchema" xmlns:p="http://schemas.microsoft.com/office/2006/metadata/properties" xmlns:ns2="dd6fb2dc-ad05-40e2-8e83-8e5527a911eb" xmlns:ns3="f2ef6185-f5fb-4b63-85df-c523385a70f7" targetNamespace="http://schemas.microsoft.com/office/2006/metadata/properties" ma:root="true" ma:fieldsID="033f3984ab82fa9a31bf3df8382a38ba" ns2:_="" ns3:_="">
    <xsd:import namespace="dd6fb2dc-ad05-40e2-8e83-8e5527a911eb"/>
    <xsd:import namespace="f2ef6185-f5fb-4b63-85df-c523385a7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fb2dc-ad05-40e2-8e83-8e5527a9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f6185-f5fb-4b63-85df-c523385a7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67C4E-0906-4D0C-9E9A-152BAE6A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fb2dc-ad05-40e2-8e83-8e5527a911eb"/>
    <ds:schemaRef ds:uri="f2ef6185-f5fb-4b63-85df-c523385a7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1866F-B03A-4CC5-8198-6892D4210E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C83AAC-DB60-447F-AEA3-E125E9F83E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Chicas, Kayleigh</dc:creator>
  <cp:keywords/>
  <dc:description/>
  <cp:lastModifiedBy>ANGEL CHICAS</cp:lastModifiedBy>
  <cp:revision>2</cp:revision>
  <dcterms:created xsi:type="dcterms:W3CDTF">2022-04-24T16:39:00Z</dcterms:created>
  <dcterms:modified xsi:type="dcterms:W3CDTF">2022-04-24T16:39:00Z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0x010100570F631F4426C74AB423710CC248301B</vt:lpwstr>
  </property>
</Properties>
</file>